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Moscow:</w:t>
      </w:r>
      <w:r>
        <w:t xml:space="preserve"> </w:t>
      </w:r>
      <w:r>
        <w:t xml:space="preserve">Strategic</w:t>
      </w:r>
      <w:r>
        <w:t xml:space="preserve"> </w:t>
      </w:r>
      <w:r>
        <w:t xml:space="preserve">Adaptation</w:t>
      </w:r>
      <w:r>
        <w:t xml:space="preserve"> </w:t>
      </w:r>
      <w:r>
        <w:t xml:space="preserve">and</w:t>
      </w:r>
      <w:r>
        <w:t xml:space="preserve"> </w:t>
      </w:r>
      <w:r>
        <w:t xml:space="preserve">Regulatory</w:t>
      </w:r>
      <w:r>
        <w:t xml:space="preserve"> </w:t>
      </w:r>
      <w:r>
        <w:t xml:space="preserve">Compliance</w:t>
      </w:r>
    </w:p>
    <w:bookmarkStart w:id="27" w:name="X4ca340e88a3cb97c7a4d1695cd49dad34c1e040"/>
    <w:p>
      <w:pPr>
        <w:pStyle w:val="Heading1"/>
      </w:pPr>
      <w:r>
        <w:t xml:space="preserve">The Evolving Role of the Accountant in the Context of Russia Moscow</w:t>
      </w:r>
      <w:r>
        <w:br/>
      </w:r>
      <w:r>
        <w:t xml:space="preserve">Strategic Adaptation and Regulatory Compliance in a Volatile Economy</w:t>
      </w:r>
    </w:p>
    <w:p>
      <w:pPr>
        <w:pStyle w:val="FirstParagraph"/>
      </w:pPr>
      <w:r>
        <w:rPr>
          <w:bCs/>
          <w:b/>
        </w:rPr>
        <w:t xml:space="preserve">Abstract</w:t>
      </w:r>
      <w:r>
        <w:t xml:space="preserve">: This conference paper explores the critical transformation of the accountant profession within the unique economic landscape of Russia Moscow. Amidst shifting geopolitical dynamics, stringent regulatory frameworks, and technological disruption, the modern accountant in Russia Moscow is no longer merely a record-keeper but a strategic partner essential for business resilience.</w:t>
      </w:r>
    </w:p>
    <w:bookmarkStart w:id="20" w:name="introduction"/>
    <w:p>
      <w:pPr>
        <w:pStyle w:val="Heading2"/>
      </w:pPr>
      <w:r>
        <w:t xml:space="preserve">1. Introduction</w:t>
      </w:r>
    </w:p>
    <w:p>
      <w:pPr>
        <w:pStyle w:val="FirstParagraph"/>
      </w:pPr>
      <w:r>
        <w:t xml:space="preserve">The profession of accounting has long served as the bedrock of financial transparency and economic stability. However, in the specific context of Russia Moscow, this role is undergoing a profound metamorphosis. As one of the most significant economic hubs in Eastern Europe and Eurasia, Russia Moscow presents a complex matrix for financial professionals. The city acts as the nerve center for multinational corporations operating in the region, state-owned enterprises undergoing privatization or restructuring, and a burgeoning sector of small and medium-sized enterprises (SMEs).</w:t>
      </w:r>
    </w:p>
    <w:p>
      <w:pPr>
        <w:pStyle w:val="BodyText"/>
      </w:pPr>
      <w:r>
        <w:t xml:space="preserve">This paper argues that the contemporary Accountant in Russia Moscow must possess a triad of competencies: deep technical mastery of local regulatory compliance (Federal Law No. 402-FZ), strategic foresight regarding international sanction implications, and advanced digital literacy. The traditional view of accounting as a backward-looking administrative function is obsolete in this high-pressure environment. Instead, the Accountant in Russia Moscow is emerging as a forward-looking risk manager and strategic advisor.</w:t>
      </w:r>
    </w:p>
    <w:bookmarkEnd w:id="20"/>
    <w:bookmarkStart w:id="21" w:name="Xfdd64a52cf29e9ad243e0639c2d39c5010614c0"/>
    <w:p>
      <w:pPr>
        <w:pStyle w:val="Heading2"/>
      </w:pPr>
      <w:r>
        <w:t xml:space="preserve">2. The Regulatory Landscape: Complexity and Compliance</w:t>
      </w:r>
    </w:p>
    <w:p>
      <w:pPr>
        <w:pStyle w:val="FirstParagraph"/>
      </w:pPr>
      <w:r>
        <w:t xml:space="preserve">To understand the modern Accountant in Russia Moscow, one must first appreciate the intricate regulatory environment that governs financial reporting. The accounting standards in this region are a hybrid system, requiring professionals to navigate between Russian Accounting Standards (RAS) and International Financial Reporting Standards (IFRS). For entities operating within Russia Moscow that engage with foreign partners or seek international investment, the ability to reconcile these two frameworks is not just a technical skill but a business imperative.</w:t>
      </w:r>
    </w:p>
    <w:p>
      <w:pPr>
        <w:pStyle w:val="BodyText"/>
      </w:pPr>
      <w:r>
        <w:t xml:space="preserve">The Federal Tax Service of Russia has significantly intensified its oversight capabilities through digitalization. The integration of automated tax control systems means that discrepancies in reporting are flagged almost instantaneously. For an Accountant based in Russia Moscow, this reality necessitates a shift from periodic compliance to continuous monitoring. Errors that might have been caught during an annual audit are now identified in real-time, requiring immediate corrective action.</w:t>
      </w:r>
    </w:p>
    <w:p>
      <w:pPr>
        <w:pStyle w:val="BodyText"/>
      </w:pPr>
      <w:r>
        <w:t xml:space="preserve">Furthermore, the concept of "tax optimization" has shifted toward aggressive avoidance strategies that carry high legal risks. The modern Accountant in Russia Moscow must act as a gatekeeper of compliance, ensuring that financial engineering does not cross into illegal territory. This requires a nuanced understanding of recent legislative amendments regarding transfer pricing, anti-money laundering (AML) directives, and the reporting obligations for beneficial ownership.</w:t>
      </w:r>
    </w:p>
    <w:bookmarkEnd w:id="21"/>
    <w:bookmarkStart w:id="22" w:name="X34e9801a709d6942330d7f54891761b99bcd335"/>
    <w:p>
      <w:pPr>
        <w:pStyle w:val="Heading2"/>
      </w:pPr>
      <w:r>
        <w:t xml:space="preserve">3. Geopolitical Volatility and Strategic Risk Management</w:t>
      </w:r>
    </w:p>
    <w:p>
      <w:pPr>
        <w:pStyle w:val="FirstParagraph"/>
      </w:pPr>
      <w:r>
        <w:t xml:space="preserve">The economic trajectory of Russia Moscow cannot be analyzed in isolation from broader geopolitical factors. The imposition of international sanctions has created a unique set of challenges for financial professionals. For the Accountant in Russia Moscow, this means managing supply chain disruptions, currency fluctuation risks, and the potential freezing of assets or accounts.</w:t>
      </w:r>
    </w:p>
    <w:p>
      <w:pPr>
        <w:pStyle w:val="BodyText"/>
      </w:pPr>
      <w:r>
        <w:t xml:space="preserve">In this context, the role expands into strategic risk management. An effective accountant must develop contingency plans for alternative payment systems and currencies. They must assess which suppliers can continue to operate under current constraints and how to adjust cash flow forecasts accordingly. This is particularly crucial for companies in Russia Moscow that rely on imported technology or raw materials.</w:t>
      </w:r>
    </w:p>
    <w:p>
      <w:pPr>
        <w:pStyle w:val="BodyText"/>
      </w:pPr>
      <w:r>
        <w:t xml:space="preserve">Moreover, the isolation from certain global financial networks has accelerated the adoption of domestic payment systems and digital ruble initiatives. The Accountant in Russia Moscow must be fluent in these new mechanisms, understanding how they impact liquidity management and cross-border transactions with non-sanctioned jurisdictions. This strategic dimension elevates the accountant from a back-office function to a key participant in executive decision-making processes.</w:t>
      </w:r>
    </w:p>
    <w:bookmarkEnd w:id="22"/>
    <w:bookmarkStart w:id="23" w:name="Xabd0cbfd4503ca2eb6a18bbc98927a05161ff5b"/>
    <w:p>
      <w:pPr>
        <w:pStyle w:val="Heading2"/>
      </w:pPr>
      <w:r>
        <w:t xml:space="preserve">4. Technological Disruption and Digital Transformation</w:t>
      </w:r>
    </w:p>
    <w:p>
      <w:pPr>
        <w:pStyle w:val="FirstParagraph"/>
      </w:pPr>
      <w:r>
        <w:t xml:space="preserve">Russia Moscow is increasingly recognized as a tech-savvy hub, and this trend is deeply impacting the accounting profession. The widespread adoption of cloud-based accounting software, artificial intelligence (AI) for predictive analytics, and blockchain for secure ledger verification is reshaping daily operations. In Russia Moscow, where internet penetration and digital literacy are high among business professionals, there is a rapid uptake of these tools.</w:t>
      </w:r>
    </w:p>
    <w:p>
      <w:pPr>
        <w:pStyle w:val="BodyText"/>
      </w:pPr>
      <w:r>
        <w:t xml:space="preserve">For the Accountant in Russia Moscow, technological proficiency is no longer optional. Automation handles routine tasks such as data entry, invoice processing, and basic reconciliation with greater speed and accuracy than human counterparts. This shifts the value proposition of the accountant toward interpretation and strategy. For instance, AI tools can analyze vast datasets to identify patterns of fraud or inefficiencies that might escape manual review.</w:t>
      </w:r>
    </w:p>
    <w:p>
      <w:pPr>
        <w:pStyle w:val="BodyText"/>
      </w:pPr>
      <w:r>
        <w:t xml:space="preserve">However, this digital transition brings challenges regarding data security and privacy. With increasing cyber threats targeting financial institutions in Russia Moscow, accountants must collaborate closely with IT security teams to protect sensitive financial data. The Accountant of the future in this region is a hybrid professional: part financial analyst, part IT specialist.</w:t>
      </w:r>
    </w:p>
    <w:bookmarkEnd w:id="23"/>
    <w:bookmarkStart w:id="24" w:name="Xe5086536cd59066e540096609d51ce9a5d0095f"/>
    <w:p>
      <w:pPr>
        <w:pStyle w:val="Heading2"/>
      </w:pPr>
      <w:r>
        <w:t xml:space="preserve">5. Human Capital and Professional Development</w:t>
      </w:r>
    </w:p>
    <w:p>
      <w:pPr>
        <w:pStyle w:val="FirstParagraph"/>
      </w:pPr>
      <w:r>
        <w:t xml:space="preserve">The demand for skilled Accountants in Russia Moscow has led to a competitive labor market. Universities and professional bodies are adapting their curricula to emphasize not just accounting principles but also soft skills such as communication, critical thinking, and ethical judgment. The ability to explain complex financial data to non-financial stakeholders is becoming as important as the calculation itself.</w:t>
      </w:r>
    </w:p>
    <w:p>
      <w:pPr>
        <w:pStyle w:val="BodyText"/>
      </w:pPr>
      <w:r>
        <w:t xml:space="preserve">Continuous professional education (CPE) is vital in this environment. Given the rapid changes in tax laws and accounting standards specific to Russia Moscow, accountants must commit to lifelong learning. Professional organizations play a crucial role here, offering certifications that validate expertise in specialized areas such as forensic accounting or international tax planning.</w:t>
      </w:r>
    </w:p>
    <w:bookmarkEnd w:id="24"/>
    <w:bookmarkStart w:id="25" w:name="conclusion"/>
    <w:p>
      <w:pPr>
        <w:pStyle w:val="Heading2"/>
      </w:pPr>
      <w:r>
        <w:t xml:space="preserve">6. Conclusion</w:t>
      </w:r>
    </w:p>
    <w:p>
      <w:pPr>
        <w:pStyle w:val="FirstParagraph"/>
      </w:pPr>
      <w:r>
        <w:t xml:space="preserve">In conclusion, the role of the Accountant in Russia Moscow has evolved into a multifaceted position that demands resilience, strategic insight, and technological agility. The intersection of strict local regulations, geopolitical pressures, and digital innovation creates a unique professional landscape.</w:t>
      </w:r>
    </w:p>
    <w:p>
      <w:pPr>
        <w:pStyle w:val="BodyText"/>
      </w:pPr>
      <w:r>
        <w:t xml:space="preserve">As businesses navigate the complexities of operating in Russia Moscow, they rely on their Accountants not only to ensure compliance but to provide strategic direction that ensures survival and growth. Future research should focus on the long-term impact of digital currency adoption by central banks in this region and how it further alters the toolkit required for modern accounting practice. Ultimately, the success of financial reporting and corporate governance in Russia Moscow depends heavily on empowering its Accountants with the right resources, training, and strategic autonomy.</w:t>
      </w:r>
    </w:p>
    <w:bookmarkEnd w:id="25"/>
    <w:bookmarkStart w:id="26" w:name="references"/>
    <w:p>
      <w:pPr>
        <w:pStyle w:val="Heading2"/>
      </w:pPr>
      <w:r>
        <w:t xml:space="preserve">References</w:t>
      </w:r>
    </w:p>
    <w:p>
      <w:pPr>
        <w:numPr>
          <w:ilvl w:val="0"/>
          <w:numId w:val="1001"/>
        </w:numPr>
        <w:pStyle w:val="Compact"/>
      </w:pPr>
      <w:r>
        <w:t xml:space="preserve">Federal Law of the Russian Federation No. 402-FZ "On Accounting".</w:t>
      </w:r>
    </w:p>
    <w:p>
      <w:pPr>
        <w:numPr>
          <w:ilvl w:val="0"/>
          <w:numId w:val="1001"/>
        </w:numPr>
        <w:pStyle w:val="Compact"/>
      </w:pPr>
      <w:r>
        <w:t xml:space="preserve">Russian Ministry of Finance Guidelines on International Financial Reporting Standards (IFRS).</w:t>
      </w:r>
    </w:p>
    <w:p>
      <w:pPr>
        <w:numPr>
          <w:ilvl w:val="0"/>
          <w:numId w:val="1001"/>
        </w:numPr>
        <w:pStyle w:val="Compact"/>
      </w:pPr>
      <w:r>
        <w:t xml:space="preserve">Analytical Reports on the Economic Situation in Moscow Region, 2023-2024.</w:t>
      </w:r>
    </w:p>
    <w:p>
      <w:pPr>
        <w:numPr>
          <w:ilvl w:val="0"/>
          <w:numId w:val="1001"/>
        </w:numPr>
        <w:pStyle w:val="Compact"/>
      </w:pPr>
      <w:r>
        <w:t xml:space="preserve">Journals on Digital Transformation in Eastern European Accounting Practices.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the Context of Russia Moscow: Strategic Adaptation and Regulatory Compliance</dc:title>
  <dc:creator/>
  <dc:language>en</dc:language>
  <cp:keywords/>
  <dcterms:created xsi:type="dcterms:W3CDTF">2026-07-29T14:05:00Z</dcterms:created>
  <dcterms:modified xsi:type="dcterms:W3CDTF">2026-07-29T14:05:00Z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