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Jeddah’s</w:t>
      </w:r>
      <w:r>
        <w:t xml:space="preserve"> </w:t>
      </w:r>
      <w:r>
        <w:t xml:space="preserve">Economic</w:t>
      </w:r>
      <w:r>
        <w:t xml:space="preserve"> </w:t>
      </w:r>
      <w:r>
        <w:t xml:space="preserve">Transformation</w:t>
      </w:r>
    </w:p>
    <w:bookmarkStart w:id="28" w:name="X15fa9875dd3ab32a6c9627189b8eada251a3a11"/>
    <w:p>
      <w:pPr>
        <w:pStyle w:val="Heading1"/>
      </w:pPr>
      <w:r>
        <w:t xml:space="preserve">The Strategic Evolution of the Accountant Profession in Saudi Arabia Jeddah</w:t>
      </w:r>
    </w:p>
    <w:p>
      <w:pPr>
        <w:pStyle w:val="FirstParagraph"/>
      </w:pPr>
      <w:r>
        <w:t xml:space="preserve">Presented at the International Conference on Emerging Financial Markets and Regulatory Compliance</w:t>
      </w:r>
      <w:r>
        <w:br/>
      </w:r>
      <w:r>
        <w:t xml:space="preserve">Jeddah, Saudi Arabia</w:t>
      </w:r>
    </w:p>
    <w:p>
      <w:pPr>
        <w:pStyle w:val="BodyText"/>
      </w:pPr>
      <w:r>
        <w:rPr>
          <w:bCs/>
          <w:b/>
        </w:rPr>
        <w:t xml:space="preserve">Abstract:</w:t>
      </w:r>
      <w:r>
        <w:br/>
      </w:r>
      <w:r>
        <w:t xml:space="preserve">This paper examines the pivotal role of the Accountant within the rapidly evolving economic landscape of Saudi Arabia Jeddah. As part of Vision 2030, Jeddah is undergoing significant structural transformation, shifting from a traditional trade hub to a diversified global metropolis. This study analyzes how modern accounting standards, digitalization, and regulatory compliance are reshaping the accountant’s function. The findings suggest that the accountant has transitioned from a mere record-keeper to a strategic business partner essential for sustainable growth in Jeddah’s competitive market.</w:t>
      </w:r>
    </w:p>
    <w:bookmarkStart w:id="20" w:name="introduction"/>
    <w:p>
      <w:pPr>
        <w:pStyle w:val="Heading2"/>
      </w:pPr>
      <w:r>
        <w:t xml:space="preserve">1. Introduction</w:t>
      </w:r>
    </w:p>
    <w:p>
      <w:pPr>
        <w:pStyle w:val="FirstParagraph"/>
      </w:pPr>
      <w:r>
        <w:t xml:space="preserve">The economic narrative of Saudi Arabia is currently being rewritten under the ambitious framework of Vision 2030. At the heart of this transformation lies Jeddah, a city historically known as the gateway to Makkah and a vital port for commerce. However, contemporary</w:t>
      </w:r>
      <w:r>
        <w:t xml:space="preserve"> </w:t>
      </w:r>
      <w:r>
        <w:rPr>
          <w:bCs/>
          <w:b/>
        </w:rPr>
        <w:t xml:space="preserve">Saudi Arabia Jeddah</w:t>
      </w:r>
      <w:r>
        <w:t xml:space="preserve"> </w:t>
      </w:r>
      <w:r>
        <w:t xml:space="preserve">represents much more than its historical legacy; it is emerging as one of the most dynamic financial and commercial centers in the Middle East. Within this context, the profession of accounting stands at a critical juncture.</w:t>
      </w:r>
    </w:p>
    <w:p>
      <w:pPr>
        <w:pStyle w:val="BodyText"/>
      </w:pPr>
      <w:r>
        <w:t xml:space="preserve">The role of the</w:t>
      </w:r>
      <w:r>
        <w:t xml:space="preserve"> </w:t>
      </w:r>
      <w:r>
        <w:rPr>
          <w:bCs/>
          <w:b/>
        </w:rPr>
        <w:t xml:space="preserve">Accountant</w:t>
      </w:r>
      <w:r>
        <w:t xml:space="preserve"> </w:t>
      </w:r>
      <w:r>
        <w:t xml:space="preserve">has traditionally been viewed through a lens of compliance and historical record-keeping. However, in today’s hyper-connected and digitally driven economy, particularly within the bustling commercial districts of Jeddah, this perspective is obsolete. This conference paper argues that the modern Accountant in Jeddah must adopt a multifaceted approach that integrates technical proficiency with strategic foresight. The purpose of this document is to explore the changing mandates placed upon accountants operating in</w:t>
      </w:r>
      <w:r>
        <w:t xml:space="preserve"> </w:t>
      </w:r>
      <w:r>
        <w:rPr>
          <w:bCs/>
          <w:b/>
        </w:rPr>
        <w:t xml:space="preserve">Saudi Arabia Jeddah</w:t>
      </w:r>
      <w:r>
        <w:t xml:space="preserve">, highlighting the necessity for adaptation, continuous learning, and ethical rigor.</w:t>
      </w:r>
    </w:p>
    <w:bookmarkEnd w:id="20"/>
    <w:bookmarkStart w:id="21" w:name="X66636ff9a6adae1959f0d95cc652001038bdee2"/>
    <w:p>
      <w:pPr>
        <w:pStyle w:val="Heading2"/>
      </w:pPr>
      <w:r>
        <w:t xml:space="preserve">2. The Economic Context of Saudi Arabia Jeddah</w:t>
      </w:r>
    </w:p>
    <w:p>
      <w:pPr>
        <w:pStyle w:val="FirstParagraph"/>
      </w:pPr>
      <w:r>
        <w:t xml:space="preserve">To understand the demands on the accountant, one must first appreciate the unique economic environment of</w:t>
      </w:r>
      <w:r>
        <w:t xml:space="preserve"> </w:t>
      </w:r>
      <w:r>
        <w:rPr>
          <w:bCs/>
          <w:b/>
        </w:rPr>
        <w:t xml:space="preserve">Saudi Arabia Jeddah</w:t>
      </w:r>
      <w:r>
        <w:t xml:space="preserve">. Unlike Riyadh, which serves as the administrative capital, Jeddah is recognized as its commercial engine. The city hosts a diverse array of industries, including logistics, tourism, hospitality, and increasingly technology-driven startups. This diversity creates a complex regulatory and financial ecosystem.</w:t>
      </w:r>
    </w:p>
    <w:p>
      <w:pPr>
        <w:pStyle w:val="BodyText"/>
      </w:pPr>
      <w:r>
        <w:t xml:space="preserve">The influx of foreign direct investment (FDI) into</w:t>
      </w:r>
      <w:r>
        <w:t xml:space="preserve"> </w:t>
      </w:r>
      <w:r>
        <w:rPr>
          <w:bCs/>
          <w:b/>
        </w:rPr>
        <w:t xml:space="preserve">Saudi Arabia Jeddah</w:t>
      </w:r>
      <w:r>
        <w:t xml:space="preserve"> </w:t>
      </w:r>
      <w:r>
        <w:t xml:space="preserve">has necessitated stricter adherence to international financial reporting standards. Multinational corporations setting up branches in the city require accountants who are fluent not only in local regulations but also in global best practices. The accountant is no longer just dealing with local tax laws; they are navigating a web of international treaties, anti-money laundering (AML) directives, and cross-border taxation issues. This complexity elevates the status of the accountant from a backend support role to a front-line strategic advisor.</w:t>
      </w:r>
    </w:p>
    <w:bookmarkEnd w:id="21"/>
    <w:bookmarkStart w:id="22" w:name="regulatory-compliance-and-vision-2030"/>
    <w:p>
      <w:pPr>
        <w:pStyle w:val="Heading2"/>
      </w:pPr>
      <w:r>
        <w:t xml:space="preserve">3. Regulatory Compliance and Vision 2030</w:t>
      </w:r>
    </w:p>
    <w:p>
      <w:pPr>
        <w:pStyle w:val="FirstParagraph"/>
      </w:pPr>
      <w:r>
        <w:t xml:space="preserve">Vision 2030 is not merely an economic plan; it is a governance overhaul that emphasizes transparency, accountability, and efficiency. For the</w:t>
      </w:r>
      <w:r>
        <w:t xml:space="preserve"> </w:t>
      </w:r>
      <w:r>
        <w:rPr>
          <w:bCs/>
          <w:b/>
        </w:rPr>
        <w:t xml:space="preserve">Accountant</w:t>
      </w:r>
      <w:r>
        <w:t xml:space="preserve">, this translates to unprecedented pressure to ensure data integrity and regulatory compliance. The General Authority of Zakat, Tax and Customs (GAZT) has implemented rigorous e-invoicing mandates (Fatoora), requiring accountants in</w:t>
      </w:r>
      <w:r>
        <w:t xml:space="preserve"> </w:t>
      </w:r>
      <w:r>
        <w:rPr>
          <w:bCs/>
          <w:b/>
        </w:rPr>
        <w:t xml:space="preserve">Saudi Arabia Jeddah</w:t>
      </w:r>
      <w:r>
        <w:t xml:space="preserve"> </w:t>
      </w:r>
      <w:r>
        <w:t xml:space="preserve">to master complex digital platforms.</w:t>
      </w:r>
    </w:p>
    <w:p>
      <w:pPr>
        <w:pStyle w:val="BodyText"/>
      </w:pPr>
      <w:r>
        <w:t xml:space="preserve">The implementation of Value Added Tax (VAT) and the upcoming excise tax regulations have fundamentally changed the daily operations of accounting firms and corporate finance departments in Jeddah. Accountants are now responsible for real-time data capture, ensuring that every transaction is compliant with ZATCA (Zakat, Tax and Customs Authority) standards before it hits the general ledger. This shift requires a high degree of technical expertise and an understanding of software integration, moving the profession away from manual entry toward automated compliance monitoring.</w:t>
      </w:r>
    </w:p>
    <w:bookmarkEnd w:id="22"/>
    <w:bookmarkStart w:id="23" w:name="Xca2e43fdc0fbfefa00c225498a2c14ac20a55e3"/>
    <w:p>
      <w:pPr>
        <w:pStyle w:val="Heading2"/>
      </w:pPr>
      <w:r>
        <w:t xml:space="preserve">4. Digitalization and Technological Integration</w:t>
      </w:r>
    </w:p>
    <w:p>
      <w:pPr>
        <w:pStyle w:val="FirstParagraph"/>
      </w:pPr>
      <w:r>
        <w:t xml:space="preserve">The fourth industrial revolution has reached</w:t>
      </w:r>
      <w:r>
        <w:t xml:space="preserve"> </w:t>
      </w:r>
      <w:r>
        <w:rPr>
          <w:bCs/>
          <w:b/>
        </w:rPr>
        <w:t xml:space="preserve">Saudi Arabia Jeddah</w:t>
      </w:r>
      <w:r>
        <w:t xml:space="preserve">, bringing with it significant technological advancements in the financial sector. Artificial Intelligence (AI), Machine Learning, and Blockchain are no longer theoretical concepts for accountants; they are practical tools being deployed by leading firms in the region.</w:t>
      </w:r>
    </w:p>
    <w:p>
      <w:pPr>
        <w:pStyle w:val="BodyText"/>
      </w:pPr>
      <w:r>
        <w:t xml:space="preserve">In Jeddah, forward-thinking accounting practices are leveraging AI to predict cash flow trends and identify anomalies in financial data. For the</w:t>
      </w:r>
      <w:r>
        <w:t xml:space="preserve"> </w:t>
      </w:r>
      <w:r>
        <w:rPr>
          <w:bCs/>
          <w:b/>
        </w:rPr>
        <w:t xml:space="preserve">Accountant</w:t>
      </w:r>
      <w:r>
        <w:t xml:space="preserve">, this means a shift in skill set. Proficiency in Excel is no longer sufficient; accountants must understand cloud-based accounting systems, data analytics tools, and cybersecurity principles. The ability to interpret big data is now as crucial as the ability to prepare a balance sheet. This technological leap ensures that businesses in</w:t>
      </w:r>
      <w:r>
        <w:t xml:space="preserve"> </w:t>
      </w:r>
      <w:r>
        <w:rPr>
          <w:bCs/>
          <w:b/>
        </w:rPr>
        <w:t xml:space="preserve">Saudi Arabia Jeddah</w:t>
      </w:r>
      <w:r>
        <w:t xml:space="preserve"> </w:t>
      </w:r>
      <w:r>
        <w:t xml:space="preserve">can make faster, more informed decisions based on accurate, real-time financial insights.</w:t>
      </w:r>
    </w:p>
    <w:bookmarkEnd w:id="23"/>
    <w:bookmarkStart w:id="24" w:name="Xf5715c4dcba4f5ce21066ab87414ba0f0743258"/>
    <w:p>
      <w:pPr>
        <w:pStyle w:val="Heading2"/>
      </w:pPr>
      <w:r>
        <w:t xml:space="preserve">5. Strategic Advisory and Business Partnering</w:t>
      </w:r>
    </w:p>
    <w:p>
      <w:pPr>
        <w:pStyle w:val="FirstParagraph"/>
      </w:pPr>
      <w:r>
        <w:t xml:space="preserve">Beyond compliance and technology, the most significant evolution for the</w:t>
      </w:r>
      <w:r>
        <w:t xml:space="preserve"> </w:t>
      </w:r>
      <w:r>
        <w:rPr>
          <w:bCs/>
          <w:b/>
        </w:rPr>
        <w:t xml:space="preserve">Accountant</w:t>
      </w:r>
      <w:r>
        <w:t xml:space="preserve"> </w:t>
      </w:r>
      <w:r>
        <w:t xml:space="preserve">in</w:t>
      </w:r>
      <w:r>
        <w:t xml:space="preserve"> </w:t>
      </w:r>
      <w:r>
        <w:rPr>
          <w:bCs/>
          <w:b/>
        </w:rPr>
        <w:t xml:space="preserve">Saudi Arabia Jeddah</w:t>
      </w:r>
      <w:r>
        <w:t xml:space="preserve"> </w:t>
      </w:r>
      <w:r>
        <w:t xml:space="preserve">is the transition to a strategic advisory role. Stakeholders, including board members and investors, are looking for accountants who can provide insights into cost optimization, risk management, and long-term financial planning.</w:t>
      </w:r>
    </w:p>
    <w:p>
      <w:pPr>
        <w:pStyle w:val="BodyText"/>
      </w:pPr>
      <w:r>
        <w:t xml:space="preserve">In the competitive market of Jeddah, where businesses must differentiate themselves through efficiency and innovation, the accountant serves as a key architect of corporate strategy. For instance, during project feasibility studies for new tourism developments along the Red Sea coast (a major component of Vision 2030), accountants provide critical financial modeling that determines viability. They assess return on investment (ROI), analyze sensitivity to market changes, and structure capital budgets. This strategic involvement underscores the importance of soft skills—communication, leadership, and ethical judgment—alongside technical accounting knowledge.</w:t>
      </w:r>
    </w:p>
    <w:bookmarkEnd w:id="24"/>
    <w:bookmarkStart w:id="25" w:name="challenges-facing-accountants-in-jeddah"/>
    <w:p>
      <w:pPr>
        <w:pStyle w:val="Heading2"/>
      </w:pPr>
      <w:r>
        <w:t xml:space="preserve">6. Challenges Facing Accountants in Jeddah</w:t>
      </w:r>
    </w:p>
    <w:p>
      <w:pPr>
        <w:pStyle w:val="FirstParagraph"/>
      </w:pPr>
      <w:r>
        <w:t xml:space="preserve">Despite the opportunities, accountants in</w:t>
      </w:r>
      <w:r>
        <w:t xml:space="preserve"> </w:t>
      </w:r>
      <w:r>
        <w:rPr>
          <w:bCs/>
          <w:b/>
        </w:rPr>
        <w:t xml:space="preserve">Saudi Arabia Jeddah</w:t>
      </w:r>
      <w:r>
        <w:t xml:space="preserve"> </w:t>
      </w:r>
      <w:r>
        <w:t xml:space="preserve">face notable challenges. The rapid pace of change requires continuous professional development (CPD). There is a growing talent gap, where the demand for highly skilled professionals outstrips the supply. Furthermore, maintaining ethical standards amidst high-pressure environments remains a persistent challenge.</w:t>
      </w:r>
    </w:p>
    <w:p>
      <w:pPr>
        <w:pStyle w:val="BodyText"/>
      </w:pPr>
      <w:r>
        <w:t xml:space="preserve">Additionally, the cultural shift toward embracing these new roles requires time and effort from both individual practitioners and educational institutions. Universities in</w:t>
      </w:r>
      <w:r>
        <w:t xml:space="preserve"> </w:t>
      </w:r>
      <w:r>
        <w:rPr>
          <w:bCs/>
          <w:b/>
        </w:rPr>
        <w:t xml:space="preserve">Saudi Arabia Jeddah</w:t>
      </w:r>
      <w:r>
        <w:t xml:space="preserve"> </w:t>
      </w:r>
      <w:r>
        <w:t xml:space="preserve">are beginning to update their curricula to include data analytics and strategic management, but bridging the gap between academia and industry practice remains an ongoing task.</w:t>
      </w:r>
    </w:p>
    <w:bookmarkEnd w:id="25"/>
    <w:bookmarkStart w:id="26" w:name="conclusion"/>
    <w:p>
      <w:pPr>
        <w:pStyle w:val="Heading2"/>
      </w:pPr>
      <w:r>
        <w:t xml:space="preserve">7. Conclusion</w:t>
      </w:r>
    </w:p>
    <w:p>
      <w:pPr>
        <w:pStyle w:val="FirstParagraph"/>
      </w:pPr>
      <w:r>
        <w:t xml:space="preserve">In conclusion, the profile of the Accountant in</w:t>
      </w:r>
      <w:r>
        <w:t xml:space="preserve"> </w:t>
      </w:r>
      <w:r>
        <w:rPr>
          <w:bCs/>
          <w:b/>
        </w:rPr>
        <w:t xml:space="preserve">Saudi Arabia Jeddah</w:t>
      </w:r>
      <w:r>
        <w:t xml:space="preserve"> </w:t>
      </w:r>
      <w:r>
        <w:t xml:space="preserve">is undergoing a profound transformation. Driven by Vision 2030, regulatory changes like VAT and e-invoicing, and technological advancements, the accountant has evolved into a strategic partner essential for organizational success. The profession is no longer confined to the back office but is integral to decision-making processes at the highest levels of corporate governance.</w:t>
      </w:r>
    </w:p>
    <w:p>
      <w:pPr>
        <w:pStyle w:val="BodyText"/>
      </w:pPr>
      <w:r>
        <w:t xml:space="preserve">For professionals operating in</w:t>
      </w:r>
      <w:r>
        <w:t xml:space="preserve"> </w:t>
      </w:r>
      <w:r>
        <w:rPr>
          <w:bCs/>
          <w:b/>
        </w:rPr>
        <w:t xml:space="preserve">Saudi Arabia Jeddah</w:t>
      </w:r>
      <w:r>
        <w:t xml:space="preserve">, adapting to this new reality is not optional; it is imperative. By embracing technology, ensuring rigorous compliance, and developing strategic advisory capabilities, accountants can drive sustainable growth and contribute significantly to the economic prosperity of the region. As Jeddah continues its trajectory toward becoming a global commercial hub, the Accountant will remain a cornerstone of its financial integrity and innovation.</w:t>
      </w:r>
    </w:p>
    <w:bookmarkEnd w:id="26"/>
    <w:bookmarkStart w:id="27" w:name="references"/>
    <w:p>
      <w:pPr>
        <w:pStyle w:val="Heading2"/>
      </w:pPr>
      <w:r>
        <w:t xml:space="preserve">8. References</w:t>
      </w:r>
    </w:p>
    <w:p>
      <w:pPr>
        <w:pStyle w:val="FirstParagraph"/>
      </w:pPr>
      <w:r>
        <w:rPr>
          <w:iCs/>
          <w:i/>
        </w:rPr>
        <w:t xml:space="preserve">[Note: References are illustrative for conference format]</w:t>
      </w:r>
    </w:p>
    <w:p>
      <w:pPr>
        <w:numPr>
          <w:ilvl w:val="0"/>
          <w:numId w:val="1001"/>
        </w:numPr>
        <w:pStyle w:val="Compact"/>
      </w:pPr>
      <w:r>
        <w:t xml:space="preserve">Saudi Vision 2030 Official Documents, Royal Commission for Jeddah.</w:t>
      </w:r>
    </w:p>
    <w:p>
      <w:pPr>
        <w:numPr>
          <w:ilvl w:val="0"/>
          <w:numId w:val="1001"/>
        </w:numPr>
        <w:pStyle w:val="Compact"/>
      </w:pPr>
      <w:r>
        <w:t xml:space="preserve">Zakat, Tax and Customs Authority (ZATCA) Guidelines on E-Invoicing.</w:t>
      </w:r>
    </w:p>
    <w:p>
      <w:pPr>
        <w:numPr>
          <w:ilvl w:val="0"/>
          <w:numId w:val="1001"/>
        </w:numPr>
        <w:pStyle w:val="Compact"/>
      </w:pPr>
      <w:r>
        <w:t xml:space="preserve">Journal of International Accounting Research. "Digital Transformation in GCC Accounting Firms."</w:t>
      </w:r>
    </w:p>
    <w:p>
      <w:pPr>
        <w:numPr>
          <w:ilvl w:val="0"/>
          <w:numId w:val="1001"/>
        </w:numPr>
        <w:pStyle w:val="Compact"/>
      </w:pPr>
      <w:r>
        <w:t xml:space="preserve">Saudi Central Bank Reports on Financial Sector Stability in Western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the Accountant Profession in Saudi Arabia: A Case Study of Jeddah’s Economic Transformation</dc:title>
  <dc:creator/>
  <cp:keywords/>
  <dcterms:created xsi:type="dcterms:W3CDTF">2026-07-29T14:05:38Z</dcterms:created>
  <dcterms:modified xsi:type="dcterms:W3CDTF">2026-07-29T14:05:38Z</dcterms:modified>
</cp:coreProperties>
</file>

<file path=docProps/custom.xml><?xml version="1.0" encoding="utf-8"?>
<Properties xmlns="http://schemas.openxmlformats.org/officeDocument/2006/custom-properties" xmlns:vt="http://schemas.openxmlformats.org/officeDocument/2006/docPropsVTypes"/>
</file>