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Singapore</w:t>
      </w:r>
      <w:r>
        <w:t xml:space="preserve"> </w:t>
      </w:r>
      <w:r>
        <w:t xml:space="preserve">Singapore:</w:t>
      </w:r>
      <w:r>
        <w:t xml:space="preserve"> </w:t>
      </w:r>
      <w:r>
        <w:t xml:space="preserve">Strategic</w:t>
      </w:r>
      <w:r>
        <w:t xml:space="preserve"> </w:t>
      </w:r>
      <w:r>
        <w:t xml:space="preserve">Leadership</w:t>
      </w:r>
      <w:r>
        <w:t xml:space="preserve"> </w:t>
      </w:r>
      <w:r>
        <w:t xml:space="preserve">and</w:t>
      </w:r>
      <w:r>
        <w:t xml:space="preserve"> </w:t>
      </w:r>
      <w:r>
        <w:t xml:space="preserve">Digital</w:t>
      </w:r>
      <w:r>
        <w:t xml:space="preserve"> </w:t>
      </w:r>
      <w:r>
        <w:t xml:space="preserve">Transformation</w:t>
      </w:r>
    </w:p>
    <w:bookmarkStart w:id="20" w:name="abstract"/>
    <w:p>
      <w:pPr>
        <w:pStyle w:val="Heading3"/>
      </w:pPr>
      <w:r>
        <w:rPr>
          <w:bCs/>
          <w:b/>
        </w:rPr>
        <w:t xml:space="preserve">Abstract</w:t>
      </w:r>
    </w:p>
    <w:p>
      <w:pPr>
        <w:pStyle w:val="FirstParagraph"/>
      </w:pPr>
      <w:r>
        <w:t xml:space="preserve">This paper examines the critical transformation of the</w:t>
      </w:r>
      <w:r>
        <w:t xml:space="preserve"> </w:t>
      </w:r>
      <w:r>
        <w:rPr>
          <w:bCs/>
          <w:b/>
        </w:rPr>
        <w:t xml:space="preserve">Accountant</w:t>
      </w:r>
      <w:r>
        <w:t xml:space="preserve"> </w:t>
      </w:r>
      <w:r>
        <w:t xml:space="preserve">profession within the unique economic landscape of</w:t>
      </w:r>
    </w:p>
    <w:p>
      <w:pPr>
        <w:pStyle w:val="BodyText"/>
      </w:pPr>
      <w:r>
        <w:t xml:space="preserve">Singapore Singapore. As a global financial hub, Singapore demands accounting professionals who transcend traditional bookkeeping roles to become strategic business partners. This study analyzes the impact of digitalization, regulatory compliance under international standards, and the shifting skill sets required for modern accountants in this specific jurisdiction. The findings suggest that while technical proficiency remains foundational, emotional intelligence and strategic foresight are now paramount for success in Singapore's competitive market.</w:t>
      </w:r>
    </w:p>
    <w:p>
      <w:pPr>
        <w:pStyle w:val="BodyText"/>
      </w:pPr>
      <w:r>
        <w:rPr>
          <w:bCs/>
          <w:b/>
        </w:rPr>
        <w:t xml:space="preserve">Keywords:</w:t>
      </w:r>
      <w:r>
        <w:t xml:space="preserve"> </w:t>
      </w:r>
      <w:r>
        <w:t xml:space="preserve">Accountant, Singapore Singapore, Digital Transformation, Financial Leadership, Corporate Compliance.</w:t>
      </w:r>
    </w:p>
    <w:bookmarkEnd w:id="20"/>
    <w:bookmarkStart w:id="29" w:name="X21d7daf1426d584ea2f48c6aba795cb5dac3470"/>
    <w:p>
      <w:pPr>
        <w:pStyle w:val="Heading1"/>
      </w:pPr>
      <w:r>
        <w:t xml:space="preserve">The Evolving Role of the Accountant in Singapore: Strategic Leadership and Digital Transformation</w:t>
      </w:r>
    </w:p>
    <w:p>
      <w:pPr>
        <w:pStyle w:val="FirstParagraph"/>
      </w:pPr>
      <w:r>
        <w:rPr>
          <w:iCs/>
          <w:i/>
        </w:rPr>
        <w:t xml:space="preserve">Preliminary Draft for International Conference on Business and Finance</w:t>
      </w:r>
    </w:p>
    <w:bookmarkStart w:id="21" w:name="introduction"/>
    <w:p>
      <w:pPr>
        <w:pStyle w:val="Heading2"/>
      </w:pPr>
      <w:r>
        <w:t xml:space="preserve">Introduction</w:t>
      </w:r>
    </w:p>
    <w:p>
      <w:pPr>
        <w:pStyle w:val="FirstParagraph"/>
      </w:pPr>
      <w:r>
        <w:t xml:space="preserve">In the contemporary global economy, the role of financial professionals has undergone a seismic shift. Nowhere is this transformation more pronounced than in</w:t>
      </w:r>
      <w:r>
        <w:t xml:space="preserve"> </w:t>
      </w:r>
      <w:r>
        <w:rPr>
          <w:bCs/>
          <w:b/>
        </w:rPr>
        <w:t xml:space="preserve">Singapore Singapore</w:t>
      </w:r>
      <w:r>
        <w:t xml:space="preserve">, a nation that has strategically positioned itself as one of the world’s premier business and financial hubs. For decades,</w:t>
      </w:r>
    </w:p>
    <w:p>
      <w:pPr>
        <w:pStyle w:val="BodyText"/>
      </w:pPr>
      <w:r>
        <w:t xml:space="preserve">Singapore Singapore was renowned for its stability, low tax rates, and rigorous legal framework, attracting multinational corporations to establish their regional headquarters here. However, in the 21st century, the city-state faces new challenges: rapid technological advancement, geopolitical uncertainties,</w:t>
      </w:r>
      <w:r>
        <w:rPr>
          <w:bCs/>
          <w:b/>
        </w:rPr>
        <w:t xml:space="preserve">and a talent war for skilled professionals.</w:t>
      </w:r>
    </w:p>
    <w:p>
      <w:pPr>
        <w:pStyle w:val="BodyText"/>
      </w:pPr>
      <w:r>
        <w:t xml:space="preserve">At the heart of this ecosystem is the</w:t>
      </w:r>
    </w:p>
    <w:p>
      <w:pPr>
        <w:pStyle w:val="BodyText"/>
      </w:pPr>
      <w:r>
        <w:t xml:space="preserve">Accountant. Traditionally viewed as custodians of historical data and compliance officers, accountants in</w:t>
      </w:r>
    </w:p>
    <w:p>
      <w:pPr>
        <w:pStyle w:val="BodyText"/>
      </w:pPr>
      <w:r>
        <w:t xml:space="preserve">Singapore Singapore are now expected to be forward-looking strategists. This paper explores how the definition of an effective</w:t>
      </w:r>
    </w:p>
    <w:p>
      <w:pPr>
        <w:pStyle w:val="BodyText"/>
      </w:pPr>
      <w:r>
        <w:t xml:space="preserve">Accountant is being redefined by the unique regulatory and economic pressures present in</w:t>
      </w:r>
      <w:r>
        <w:t xml:space="preserve"> </w:t>
      </w:r>
      <w:r>
        <w:rPr>
          <w:bCs/>
          <w:b/>
        </w:rPr>
        <w:t xml:space="preserve">Singapore Singapore.</w:t>
      </w:r>
    </w:p>
    <w:bookmarkEnd w:id="21"/>
    <w:bookmarkStart w:id="22" w:name="the-regulatory-landscape-in-singapore"/>
    <w:p>
      <w:pPr>
        <w:pStyle w:val="Heading2"/>
      </w:pPr>
      <w:r>
        <w:t xml:space="preserve">The Regulatory Landscape in Singapore</w:t>
      </w:r>
    </w:p>
    <w:p>
      <w:pPr>
        <w:pStyle w:val="FirstParagraph"/>
      </w:pPr>
      <w:r>
        <w:t xml:space="preserve">Singapore Singapore operates under a robust regulatory framework governed primarily by the Accounting and Corporate Regulatory Authority (ACRA). For any</w:t>
      </w:r>
    </w:p>
    <w:p>
      <w:pPr>
        <w:pStyle w:val="BodyText"/>
      </w:pPr>
      <w:r>
        <w:t xml:space="preserve">Accountant practicing or employed within this jurisdiction, adherence to these regulations is not merely a legal obligation but a cornerstone of professional integrity. The Financial Reporting Standards in</w:t>
      </w:r>
    </w:p>
    <w:p>
      <w:pPr>
        <w:pStyle w:val="BodyText"/>
      </w:pPr>
      <w:r>
        <w:t xml:space="preserve">Singapore Singapore are aligned with International Financial Reporting Standards (IFRS), ensuring that financial statements provided by an</w:t>
      </w:r>
    </w:p>
    <w:p>
      <w:pPr>
        <w:pStyle w:val="BodyText"/>
      </w:pPr>
      <w:r>
        <w:t xml:space="preserve">Accountant are comparable and trustworthy on a global scale.</w:t>
      </w:r>
    </w:p>
    <w:p>
      <w:pPr>
        <w:pStyle w:val="BodyText"/>
      </w:pPr>
      <w:r>
        <w:t xml:space="preserve">The complexity arises from the sheer volume of cross-border transactions facilitated through this hub. An</w:t>
      </w:r>
      <w:r>
        <w:t xml:space="preserve"> </w:t>
      </w:r>
      <w:r>
        <w:rPr>
          <w:bCs/>
          <w:b/>
        </w:rPr>
        <w:t xml:space="preserve">Accountant in</w:t>
      </w:r>
      <w:r>
        <w:rPr>
          <w:bCs/>
          <w:b/>
        </w:rPr>
        <w:t xml:space="preserve"> </w:t>
      </w:r>
      <w:r>
        <w:rPr>
          <w:bCs/>
          <w:b/>
          <w:bCs/>
          <w:b/>
        </w:rPr>
        <w:t xml:space="preserve">Singapore Singapore</w:t>
      </w:r>
    </w:p>
    <w:bookmarkEnd w:id="22"/>
    <w:bookmarkStart w:id="23" w:name="digital-disruption-and-automation"/>
    <w:p>
      <w:pPr>
        <w:pStyle w:val="Heading2"/>
      </w:pPr>
      <w:r>
        <w:t xml:space="preserve">Digital Disruption and Automation</w:t>
      </w:r>
    </w:p>
    <w:p>
      <w:pPr>
        <w:pStyle w:val="FirstParagraph"/>
      </w:pPr>
      <w:r>
        <w:t xml:space="preserve">The most significant disruptor facing the</w:t>
      </w:r>
    </w:p>
    <w:p>
      <w:pPr>
        <w:pStyle w:val="BodyText"/>
      </w:pPr>
      <w:r>
        <w:t xml:space="preserve">Accountant profession today is technology. In</w:t>
      </w:r>
    </w:p>
    <w:p>
      <w:pPr>
        <w:pStyle w:val="BodyText"/>
      </w:pPr>
      <w:r>
        <w:t xml:space="preserve">Singapore Singapore Singapore Singapore.</w:t>
      </w:r>
    </w:p>
    <w:p>
      <w:pPr>
        <w:pStyle w:val="BodyText"/>
      </w:pPr>
      <w:r>
        <w:t xml:space="preserve">For the modern</w:t>
      </w:r>
    </w:p>
    <w:p>
      <w:pPr>
        <w:pStyle w:val="BodyText"/>
      </w:pPr>
      <w:r>
        <w:t xml:space="preserve">Accountant, routine tasks such as data entry, reconciliation, and basic auditing are increasingly automated. This shift liberates the professional to focus on higher-value activities. However, it also creates a skills gap. An</w:t>
      </w:r>
    </w:p>
    <w:p>
      <w:pPr>
        <w:pStyle w:val="BodyText"/>
      </w:pPr>
      <w:r>
        <w:t xml:space="preserve">Accountant Singapore Singapore must be tech-savvy, capable of interpreting data analytics dashboards and leveraging AI-driven insights to forecast market trends. The failure to adapt risks obsolescence, as firms seek professionals who can bridge the gap between technical finance and digital capability.</w:t>
      </w:r>
    </w:p>
    <w:bookmarkEnd w:id="23"/>
    <w:bookmarkStart w:id="24" w:name="Xc1b705f78dfc5c13e66d8cb07d8b70488a3dfa8"/>
    <w:p>
      <w:pPr>
        <w:pStyle w:val="Heading2"/>
      </w:pPr>
      <w:r>
        <w:t xml:space="preserve">The Shift from Compliance to Strategic Advisory</w:t>
      </w:r>
    </w:p>
    <w:p>
      <w:pPr>
        <w:pStyle w:val="FirstParagraph"/>
      </w:pPr>
      <w:r>
        <w:t xml:space="preserve">In response to these technological changes, the core value proposition of an</w:t>
      </w:r>
      <w:r>
        <w:t xml:space="preserve"> </w:t>
      </w:r>
      <w:r>
        <w:rPr>
          <w:bCs/>
          <w:b/>
        </w:rPr>
        <w:t xml:space="preserve">Accountant</w:t>
      </w:r>
      <w:r>
        <w:t xml:space="preserve"> </w:t>
      </w:r>
      <w:r>
        <w:rPr>
          <w:bCs/>
          <w:b/>
        </w:rPr>
        <w:t xml:space="preserve">Singapore Singaporebased firm is shifting. Clients no longer just want accurate tax returns; they want actionable insights that drive growth. The</w:t>
      </w:r>
      <w:r>
        <w:rPr>
          <w:bCs/>
          <w:b/>
        </w:rPr>
        <w:t xml:space="preserve"> </w:t>
      </w:r>
      <w:r>
        <w:rPr>
          <w:bCs/>
          <w:b/>
          <w:bCs/>
          <w:b/>
        </w:rPr>
        <w:t xml:space="preserve">Accountant</w:t>
      </w:r>
    </w:p>
    <w:p>
      <w:pPr>
        <w:pStyle w:val="BodyText"/>
      </w:pPr>
      <w:r>
        <w:t xml:space="preserve">This evolution requires a new set of soft skills. Emotional intelligence, communication, and critical thinking are now as important as technical accounting knowledge. In the competitive business environment of</w:t>
      </w:r>
      <w:r>
        <w:t xml:space="preserve"> </w:t>
      </w:r>
      <w:r>
        <w:rPr>
          <w:bCs/>
          <w:b/>
        </w:rPr>
        <w:t xml:space="preserve">Singapore Singapore, an</w:t>
      </w:r>
      <w:r>
        <w:rPr>
          <w:bCs/>
          <w:b/>
        </w:rPr>
        <w:t xml:space="preserve"> </w:t>
      </w:r>
      <w:r>
        <w:rPr>
          <w:bCs/>
          <w:b/>
          <w:bCs/>
          <w:b/>
        </w:rPr>
        <w:t xml:space="preserve">Accountant</w:t>
      </w:r>
    </w:p>
    <w:bookmarkEnd w:id="24"/>
    <w:bookmarkStart w:id="25" w:name="talent-development-and-education"/>
    <w:p>
      <w:pPr>
        <w:pStyle w:val="Heading2"/>
      </w:pPr>
      <w:r>
        <w:t xml:space="preserve">Talent Development and Education</w:t>
      </w:r>
    </w:p>
    <w:p>
      <w:pPr>
        <w:pStyle w:val="FirstParagraph"/>
      </w:pPr>
      <w:r>
        <w:t xml:space="preserve">To meet these demands, educational institutions and professional bodies in</w:t>
      </w:r>
    </w:p>
    <w:p>
      <w:pPr>
        <w:pStyle w:val="BodyText"/>
      </w:pPr>
      <w:r>
        <w:t xml:space="preserve">Singapore Singapore Accountant entering the workforce in</w:t>
      </w:r>
    </w:p>
    <w:p>
      <w:pPr>
        <w:pStyle w:val="BodyText"/>
      </w:pPr>
      <w:r>
        <w:t xml:space="preserve">Singapore Singapore, a degree in accounting is no longer sufficient. Continuous professional development (CPD) is critical.</w:t>
      </w:r>
    </w:p>
    <w:p>
      <w:pPr>
        <w:pStyle w:val="BodyText"/>
      </w:pPr>
      <w:r>
        <w:t xml:space="preserve">Furthermore,</w:t>
      </w:r>
    </w:p>
    <w:p>
      <w:pPr>
        <w:pStyle w:val="BodyText"/>
      </w:pPr>
      <w:r>
        <w:t xml:space="preserve">Singapore Singapore Accountants to diverse business practices, enhancing their global perspective. However, it also raises the bar for domestic professionals, who must compete with international experts on a level playing field.</w:t>
      </w:r>
    </w:p>
    <w:bookmarkEnd w:id="25"/>
    <w:bookmarkStart w:id="26" w:name="sustainability-and-esg-reporting"/>
    <w:p>
      <w:pPr>
        <w:pStyle w:val="Heading2"/>
      </w:pPr>
      <w:r>
        <w:t xml:space="preserve">Sustainability and ESG Reporting</w:t>
      </w:r>
    </w:p>
    <w:p>
      <w:pPr>
        <w:pStyle w:val="FirstParagraph"/>
      </w:pPr>
      <w:r>
        <w:t xml:space="preserve">A emerging trend gaining traction in</w:t>
      </w:r>
      <w:r>
        <w:t xml:space="preserve"> </w:t>
      </w:r>
      <w:r>
        <w:rPr>
          <w:bCs/>
          <w:b/>
        </w:rPr>
        <w:t xml:space="preserve">Singapore Singapore Accountant Singapore Singapore, where green finance is a growing sector,</w:t>
      </w:r>
      <w:r>
        <w:rPr>
          <w:bCs/>
          <w:b/>
          <w:bCs/>
          <w:b/>
        </w:rPr>
        <w:t xml:space="preserve">Accountants Accountant</w:t>
      </w:r>
    </w:p>
    <w:bookmarkEnd w:id="26"/>
    <w:bookmarkStart w:id="27" w:name="conclusion"/>
    <w:p>
      <w:pPr>
        <w:pStyle w:val="Heading2"/>
      </w:pPr>
      <w:r>
        <w:t xml:space="preserve">Conclusion</w:t>
      </w:r>
    </w:p>
    <w:p>
      <w:pPr>
        <w:pStyle w:val="FirstParagraph"/>
      </w:pPr>
      <w:r>
        <w:t xml:space="preserve">In conclusion, the profession of an</w:t>
      </w:r>
    </w:p>
    <w:p>
      <w:pPr>
        <w:pStyle w:val="BodyText"/>
      </w:pPr>
      <w:r>
        <w:t xml:space="preserve">Accountant in</w:t>
      </w:r>
    </w:p>
    <w:p>
      <w:pPr>
        <w:pStyle w:val="BodyText"/>
      </w:pPr>
      <w:r>
        <w:t xml:space="preserve">Singapore Singapore Singapore Singapore, adaptability is the key to survival and success. As this global hub continues to innovate,</w:t>
      </w:r>
    </w:p>
    <w:p>
      <w:pPr>
        <w:pStyle w:val="BodyText"/>
      </w:pPr>
      <w:r>
        <w:t xml:space="preserve">Accountants Singapore Singaporeand beyond.</w:t>
      </w:r>
    </w:p>
    <w:bookmarkEnd w:id="27"/>
    <w:bookmarkStart w:id="28" w:name="references"/>
    <w:p>
      <w:pPr>
        <w:pStyle w:val="Heading2"/>
      </w:pPr>
      <w:r>
        <w:t xml:space="preserve">References</w:t>
      </w:r>
    </w:p>
    <w:p>
      <w:pPr>
        <w:numPr>
          <w:ilvl w:val="0"/>
          <w:numId w:val="1001"/>
        </w:numPr>
        <w:pStyle w:val="Compact"/>
      </w:pPr>
      <w:r>
        <w:t xml:space="preserve">Institute of Singapore Chartered Accountants (ISCA). (2023). *Future-Ready Accountant Framework*.</w:t>
      </w:r>
    </w:p>
    <w:p>
      <w:pPr>
        <w:numPr>
          <w:ilvl w:val="0"/>
          <w:numId w:val="1001"/>
        </w:numPr>
        <w:pStyle w:val="Compact"/>
      </w:pPr>
      <w:r>
        <w:t xml:space="preserve">Accounting and Corporate Regulatory Authority (ACRA). (2023). *Annual Report on Financial Reporting Standards.</w:t>
      </w:r>
    </w:p>
    <w:p>
      <w:pPr>
        <w:numPr>
          <w:ilvl w:val="0"/>
          <w:numId w:val="1001"/>
        </w:numPr>
        <w:pStyle w:val="Compact"/>
      </w:pPr>
      <w:r>
        <w:t xml:space="preserve">National University of Singapore. (2024). *Digital Transformation in the Singaporean Business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Singapore Singapore: Strategic Leadership and Digital Transformation</dc:title>
  <dc:creator/>
  <dc:language>en</dc:language>
  <cp:keywords/>
  <dcterms:created xsi:type="dcterms:W3CDTF">2026-07-29T15:11:56Z</dcterms:created>
  <dcterms:modified xsi:type="dcterms:W3CDTF">2026-07-29T15:11:56Z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