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Economic</w:t>
      </w:r>
      <w:r>
        <w:t xml:space="preserve"> </w:t>
      </w:r>
      <w:r>
        <w:t xml:space="preserve">Ecosystem</w:t>
      </w:r>
      <w:r>
        <w:t xml:space="preserve"> </w:t>
      </w:r>
      <w:r>
        <w:t xml:space="preserve">of</w:t>
      </w:r>
      <w:r>
        <w:t xml:space="preserve"> </w:t>
      </w:r>
      <w:r>
        <w:t xml:space="preserve">Spain</w:t>
      </w:r>
      <w:r>
        <w:t xml:space="preserve"> </w:t>
      </w:r>
      <w:r>
        <w:t xml:space="preserve">Valencia:</w:t>
      </w:r>
      <w:r>
        <w:t xml:space="preserve"> </w:t>
      </w:r>
      <w:r>
        <w:t xml:space="preserve">Strategic</w:t>
      </w:r>
      <w:r>
        <w:t xml:space="preserve"> </w:t>
      </w:r>
      <w:r>
        <w:t xml:space="preserve">Implications</w:t>
      </w:r>
      <w:r>
        <w:t xml:space="preserve"> </w:t>
      </w:r>
      <w:r>
        <w:t xml:space="preserve">for</w:t>
      </w:r>
      <w:r>
        <w:t xml:space="preserve"> </w:t>
      </w:r>
      <w:r>
        <w:t xml:space="preserve">Modern</w:t>
      </w:r>
      <w:r>
        <w:t xml:space="preserve"> </w:t>
      </w:r>
      <w:r>
        <w:t xml:space="preserve">Practice</w:t>
      </w:r>
    </w:p>
    <w:bookmarkStart w:id="33" w:name="X61a751445ff0a9491f8646fe421d78a37227192"/>
    <w:p>
      <w:pPr>
        <w:pStyle w:val="Heading1"/>
      </w:pPr>
      <w:r>
        <w:t xml:space="preserve">The Evolving Role of the Accountant in the Economic Ecosystem of Spain Valencia</w:t>
      </w:r>
      <w:r>
        <w:br/>
      </w:r>
      <w:r>
        <w:t xml:space="preserve">Strategic Implications for Modern Practice</w:t>
      </w:r>
    </w:p>
    <w:p>
      <w:pPr>
        <w:pStyle w:val="FirstParagraph"/>
      </w:pPr>
      <w:r>
        <w:rPr>
          <w:bCs/>
          <w:b/>
        </w:rPr>
        <w:t xml:space="preserve">Author:</w:t>
      </w:r>
      <w:r>
        <w:t xml:space="preserve"> </w:t>
      </w:r>
      <w:r>
        <w:t xml:space="preserve">[Your Name/Institution]</w:t>
      </w:r>
      <w:r>
        <w:br/>
      </w:r>
      <w:r>
        <w:rPr>
          <w:bCs/>
          <w:b/>
        </w:rPr>
        <w:t xml:space="preserve">Date:</w:t>
      </w:r>
      <w:r>
        <w:t xml:space="preserve"> </w:t>
      </w:r>
      <w:r>
        <w:t xml:space="preserve">October 2023</w:t>
      </w:r>
      <w:r>
        <w:br/>
      </w:r>
      <w:r>
        <w:rPr>
          <w:bCs/>
          <w:b/>
        </w:rPr>
        <w:t xml:space="preserve">Contact:</w:t>
      </w:r>
      <w:r>
        <w:t xml:space="preserve"> </w:t>
      </w:r>
      <w:r>
        <w:t xml:space="preserve">email@institution.edu</w:t>
      </w:r>
    </w:p>
    <w:p>
      <w:pPr>
        <w:pStyle w:val="BodyText"/>
      </w:pPr>
      <w:r>
        <w:t xml:space="preserve"> Abstract</w:t>
      </w:r>
    </w:p>
    <w:p>
      <w:pPr>
        <w:pStyle w:val="BodyText"/>
      </w:pPr>
      <w:r>
        <w:t xml:space="preserve">The landscape of financial management in Spain Valencia has undergone significant transformation in recent years. This conference paper explores the multifaceted role of the Accountant within this specific regional context. By analyzing local regulatory frameworks, economic trends, and technological disruptions, we argue that the traditional Accountant is no longer sufficient for contemporary business needs. Instead, a hybrid model combining technical accounting expertise with strategic advisory capabilities is emerging as essential for businesses operating in Spain Valencia. This paper reviews data from recent fiscal years and interviews with leading professionals to illustrate this shift.</w:t>
      </w:r>
    </w:p>
    <w:bookmarkStart w:id="20" w:name="introduction"/>
    <w:p>
      <w:pPr>
        <w:pStyle w:val="Heading2"/>
      </w:pPr>
      <w:r>
        <w:t xml:space="preserve">1. Introduction</w:t>
      </w:r>
    </w:p>
    <w:p>
      <w:pPr>
        <w:pStyle w:val="FirstParagraph"/>
      </w:pPr>
      <w:r>
        <w:t xml:space="preserve">The economic geography of Southern Europe is undergoing a profound restructuring, with specific regions like Spain Valencia emerging as dynamic hubs for commerce, tourism, and technology. Within this vibrant ecosystem, the role of the Accountant has transcended its historical boundaries of mere bookkeeping and compliance. Today, an Accountant in Spain Valencia serves as a critical strategic partner for enterprises ranging from traditional agricultural cooperatives to burgeoning fintech startups.</w:t>
      </w:r>
    </w:p>
    <w:p>
      <w:pPr>
        <w:pStyle w:val="BodyText"/>
      </w:pPr>
      <w:r>
        <w:t xml:space="preserve">This paper aims to dissect the current position of the Accountant within the unique socio-economic fabric of Spain Valencia. It addresses three core pillars: regulatory complexity specific to the Valencian Community, technological integration in accounting practices, and advisory services. Understanding these dynamics is crucial for stakeholders who wish to optimize financial performance and ensure compliance in this growing market.</w:t>
      </w:r>
    </w:p>
    <w:bookmarkEnd w:id="20"/>
    <w:bookmarkStart w:id="23" w:name="Xa049374b8349e3f5f71e8124a4d09326b7f798e"/>
    <w:p>
      <w:pPr>
        <w:pStyle w:val="Heading2"/>
      </w:pPr>
      <w:r>
        <w:t xml:space="preserve">2. The Regulatory Landscape in Spain Valencia</w:t>
      </w:r>
    </w:p>
    <w:p>
      <w:pPr>
        <w:pStyle w:val="FirstParagraph"/>
      </w:pPr>
      <w:r>
        <w:t xml:space="preserve">Navigating the regulatory environment of Spain Valencia requires a nuanced understanding of both national Spanish laws and regional specificities. The Accountant must be well-versed in the General Accounting Plan (Plan General de Contabilidad) while simultaneously managing tax obligations unique to the Valencian territory.</w:t>
      </w:r>
    </w:p>
    <w:bookmarkStart w:id="21" w:name="regional-tax-incentives"/>
    <w:p>
      <w:pPr>
        <w:pStyle w:val="Heading3"/>
      </w:pPr>
      <w:r>
        <w:t xml:space="preserve">2.1 Regional Tax Incentives</w:t>
      </w:r>
    </w:p>
    <w:p>
      <w:pPr>
        <w:pStyle w:val="FirstParagraph"/>
      </w:pPr>
      <w:r>
        <w:t xml:space="preserve">In Spain Valencia, local authorities often provide tax incentives to encourage investment in specific sectors, such as green energy or digital innovation. An Accountant must be proactive in identifying these opportunities. For instance, deductions for research and development are often bolstered by regional grants available exclusively within the provinces of Alicante, Castellón, and Valencia city. Failure to leverage these can result in significant financial inefficiencies for clients.</w:t>
      </w:r>
    </w:p>
    <w:bookmarkEnd w:id="21"/>
    <w:bookmarkStart w:id="22" w:name="labor-law-compliance"/>
    <w:p>
      <w:pPr>
        <w:pStyle w:val="Heading3"/>
      </w:pPr>
      <w:r>
        <w:t xml:space="preserve">2.2 Labor Law Compliance</w:t>
      </w:r>
    </w:p>
    <w:p>
      <w:pPr>
        <w:pStyle w:val="FirstParagraph"/>
      </w:pPr>
      <w:r>
        <w:t xml:space="preserve">The labor market in Spain Valencia is characterized by strong union presence and specific regional agreements. Accountants play a pivotal role in ensuring that payroll management complies with these intricate labor laws. Missteps here can lead to severe penalties, highlighting the Accountant’s role not just as a number-cruncher but as a legal guardian of corporate compliance.</w:t>
      </w:r>
    </w:p>
    <w:bookmarkEnd w:id="22"/>
    <w:bookmarkEnd w:id="23"/>
    <w:bookmarkStart w:id="26" w:name="Xabd0cbfd4503ca2eb6a18bbc98927a05161ff5b"/>
    <w:p>
      <w:pPr>
        <w:pStyle w:val="Heading2"/>
      </w:pPr>
      <w:r>
        <w:t xml:space="preserve">3. Technological Disruption and Digital Transformation</w:t>
      </w:r>
    </w:p>
    <w:p>
      <w:pPr>
        <w:pStyle w:val="FirstParagraph"/>
      </w:pPr>
      <w:r>
        <w:t xml:space="preserve">The modern Accountant in Spain Valencia cannot operate without leveraging advanced digital tools. The integration of Artificial Intelligence (AI), Cloud Computing, and Big Data analytics has revolutionized the profession. In a competitive region like Spain Valencia, efficiency is paramount.</w:t>
      </w:r>
    </w:p>
    <w:bookmarkStart w:id="24" w:name="automation-of-routine-tasks"/>
    <w:p>
      <w:pPr>
        <w:pStyle w:val="Heading3"/>
      </w:pPr>
      <w:r>
        <w:t xml:space="preserve">3.1 Automation of Routine Tasks</w:t>
      </w:r>
    </w:p>
    <w:p>
      <w:pPr>
        <w:pStyle w:val="FirstParagraph"/>
      </w:pPr>
      <w:r>
        <w:t xml:space="preserve">Routine tasks such as invoice processing and bank reconciliation are increasingly automated. This shift allows the Accountant to dedicate more time to high-value activities such as financial forecasting and risk management. For businesses in Spain Valencia, this means faster reporting cycles and real-time insights into their financial health.</w:t>
      </w:r>
    </w:p>
    <w:bookmarkEnd w:id="24"/>
    <w:bookmarkStart w:id="25" w:name="cybersecurity-concerns"/>
    <w:p>
      <w:pPr>
        <w:pStyle w:val="Heading3"/>
      </w:pPr>
      <w:r>
        <w:t xml:space="preserve">3.2 Cybersecurity Concerns</w:t>
      </w:r>
    </w:p>
    <w:p>
      <w:pPr>
        <w:pStyle w:val="FirstParagraph"/>
      </w:pPr>
      <w:r>
        <w:t xml:space="preserve">With digitization comes the risk of cyber threats. Accountants are now expected to have a foundational understanding of cybersecurity protocols. Protecting sensitive financial data is not only a professional obligation but also a requirement under the General Data Protection Regulation (GDPR), which applies strictly across Spain Valencia and the European Union.</w:t>
      </w:r>
    </w:p>
    <w:bookmarkEnd w:id="25"/>
    <w:bookmarkEnd w:id="26"/>
    <w:bookmarkStart w:id="29" w:name="from-compliance-to-strategic-advisory"/>
    <w:p>
      <w:pPr>
        <w:pStyle w:val="Heading2"/>
      </w:pPr>
      <w:r>
        <w:t xml:space="preserve">4. From Compliance to Strategic Advisory</w:t>
      </w:r>
    </w:p>
    <w:p>
      <w:pPr>
        <w:pStyle w:val="FirstParagraph"/>
      </w:pPr>
      <w:r>
        <w:t xml:space="preserve">The most significant evolution for the Accountant in Spain Valencia is the shift from reactive compliance to proactive strategic advisory. Clients no longer look merely for tax returns; they seek guidance on expansion, mergers, acquisitions, and international trade.</w:t>
      </w:r>
    </w:p>
    <w:bookmarkStart w:id="27" w:name="supporting-international-trade"/>
    <w:p>
      <w:pPr>
        <w:pStyle w:val="Heading3"/>
      </w:pPr>
      <w:r>
        <w:t xml:space="preserve">4.1 Supporting International Trade</w:t>
      </w:r>
    </w:p>
    <w:p>
      <w:pPr>
        <w:pStyle w:val="FirstParagraph"/>
      </w:pPr>
      <w:r>
        <w:t xml:space="preserve">Given Valencia’s status as a major port city and logistic hub in the Mediterranean, many businesses in Spain Valencia engage in complex international trade. Accountants must understand Incoterms, foreign exchange risks, and cross-border tax treaties. They act as navigators helping companies expand their footprint beyond national borders.</w:t>
      </w:r>
    </w:p>
    <w:bookmarkEnd w:id="27"/>
    <w:bookmarkStart w:id="28" w:name="sustainability-reporting"/>
    <w:p>
      <w:pPr>
        <w:pStyle w:val="Heading3"/>
      </w:pPr>
      <w:r>
        <w:t xml:space="preserve">4.2 Sustainability Reporting</w:t>
      </w:r>
    </w:p>
    <w:p>
      <w:pPr>
        <w:pStyle w:val="FirstParagraph"/>
      </w:pPr>
      <w:r>
        <w:t xml:space="preserve">The European Green Deal has influenced local regulations in Spain Valencia, pushing companies toward sustainability. Accountants are increasingly tasked with preparing non-financial reports that detail environmental impact and social governance (ESG). This emerging field requires Accountants to collaborate with environmental experts, broadening the scope of their professional identity.</w:t>
      </w:r>
    </w:p>
    <w:bookmarkEnd w:id="28"/>
    <w:bookmarkEnd w:id="29"/>
    <w:bookmarkStart w:id="30" w:name="challenges-facing-the-modern-accountant"/>
    <w:p>
      <w:pPr>
        <w:pStyle w:val="Heading2"/>
      </w:pPr>
      <w:r>
        <w:t xml:space="preserve">5. Challenges Facing the Modern Accountant</w:t>
      </w:r>
    </w:p>
    <w:p>
      <w:pPr>
        <w:pStyle w:val="FirstParagraph"/>
      </w:pPr>
      <w:r>
        <w:t xml:space="preserve">Despite opportunities, the profession faces challenges. The demand for skilled professionals in Spain Valencia outstrips supply due to the rapid pace of technological change. Furthermore, there is an expectation gap where clients may underestimate the strategic value of accounting services, viewing them as a cost center rather than a profit driver.</w:t>
      </w:r>
    </w:p>
    <w:bookmarkEnd w:id="30"/>
    <w:bookmarkStart w:id="31" w:name="conclusion"/>
    <w:p>
      <w:pPr>
        <w:pStyle w:val="Heading2"/>
      </w:pPr>
      <w:r>
        <w:t xml:space="preserve">6. Conclusion</w:t>
      </w:r>
    </w:p>
    <w:p>
      <w:pPr>
        <w:pStyle w:val="FirstParagraph"/>
      </w:pPr>
      <w:r>
        <w:t xml:space="preserve">In conclusion, the Accountant in Spain Valencia stands at the intersection of tradition and innovation. The role has evolved from simple record-keeping to becoming an integral part of strategic decision-making. To remain relevant and effective, Accountants must continuously upskill in technology, deepen their knowledge of regional regulations, and expand their advisory capabilities.</w:t>
      </w:r>
    </w:p>
    <w:p>
      <w:pPr>
        <w:pStyle w:val="BodyText"/>
      </w:pPr>
      <w:r>
        <w:t xml:space="preserve">For businesses operating in Spain Valencia, partnering with an Accountant who embraces these changes is not just a compliance necessity but a competitive advantage. As the economic landscape continues to shift, the agility and insight provided by modern accounting practices will be instrumental in navigating future challenges and seizing new opportunities.</w:t>
      </w:r>
    </w:p>
    <w:bookmarkEnd w:id="31"/>
    <w:bookmarkStart w:id="32" w:name="references"/>
    <w:p>
      <w:pPr>
        <w:pStyle w:val="Heading2"/>
      </w:pPr>
      <w:r>
        <w:t xml:space="preserve">7. References</w:t>
      </w:r>
    </w:p>
    <w:p>
      <w:pPr>
        <w:numPr>
          <w:ilvl w:val="0"/>
          <w:numId w:val="1001"/>
        </w:numPr>
        <w:pStyle w:val="Compact"/>
      </w:pPr>
      <w:r>
        <w:t xml:space="preserve">[1] Spanish Ministry of Economy, "Annual Report on Tax Compliance 2022," Madrid, Spain.</w:t>
      </w:r>
    </w:p>
    <w:p>
      <w:pPr>
        <w:numPr>
          <w:ilvl w:val="0"/>
          <w:numId w:val="1001"/>
        </w:numPr>
        <w:pStyle w:val="Compact"/>
      </w:pPr>
      <w:r>
        <w:t xml:space="preserve">[2] Generalitat Valenciana, "Economic Development Strategy for the Region," Valencia, Spain.</w:t>
      </w:r>
    </w:p>
    <w:p>
      <w:pPr>
        <w:numPr>
          <w:ilvl w:val="0"/>
          <w:numId w:val="1001"/>
        </w:numPr>
        <w:pStyle w:val="Compact"/>
      </w:pPr>
      <w:r>
        <w:t xml:space="preserve">[3] International Federation of Accountants (IFAC), "The Future of Accounting Profession," New York, NY.</w:t>
      </w:r>
    </w:p>
    <w:p>
      <w:pPr>
        <w:numPr>
          <w:ilvl w:val="0"/>
          <w:numId w:val="1001"/>
        </w:numPr>
        <w:pStyle w:val="Compact"/>
      </w:pPr>
      <w:r>
        <w:t xml:space="preserve">[4] Journal of Accounting in Emerging Economies, "Digital Transformation in Southern Europe," Vol. 12, Issue 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the Economic Ecosystem of Spain Valencia: Strategic Implications for Modern Practice</dc:title>
  <dc:creator/>
  <dc:language>en</dc:language>
  <cp:keywords/>
  <dcterms:created xsi:type="dcterms:W3CDTF">2026-07-29T15:33:19Z</dcterms:created>
  <dcterms:modified xsi:type="dcterms:W3CDTF">2026-07-29T15:33:19Z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