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Accountant:</w:t>
      </w:r>
      <w:r>
        <w:t xml:space="preserve"> </w:t>
      </w:r>
      <w:r>
        <w:t xml:space="preserve">Navigating</w:t>
      </w:r>
      <w:r>
        <w:t xml:space="preserve"> </w:t>
      </w:r>
      <w:r>
        <w:t xml:space="preserve">Complexity</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9" w:name="Xe8c705cb4ddf387cada4be9705ca5b512a5a46b"/>
    <w:p>
      <w:pPr>
        <w:pStyle w:val="Heading1"/>
      </w:pPr>
      <w:r>
        <w:t xml:space="preserve">The Modern Accountant: Navigating Financial Complexity and Regulatory Precision in Switzerland Zurich</w:t>
      </w:r>
    </w:p>
    <w:p>
      <w:pPr>
        <w:pStyle w:val="FirstParagraph"/>
      </w:pPr>
      <w:r>
        <w:rPr>
          <w:iCs/>
          <w:i/>
          <w:bCs/>
          <w:b/>
        </w:rPr>
        <w:t xml:space="preserve">A Conference Paper Submitted to the International Symposium on European Financial Standards</w:t>
      </w:r>
      <w:r>
        <w:br/>
      </w:r>
      <w:r>
        <w:rPr>
          <w:iCs/>
          <w:i/>
          <w:bCs/>
          <w:b/>
        </w:rPr>
        <w:t xml:space="preserve">Zurich, Switzerland</w:t>
      </w:r>
    </w:p>
    <w:bookmarkStart w:id="20" w:name="abstract"/>
    <w:p>
      <w:pPr>
        <w:pStyle w:val="Heading3"/>
      </w:pPr>
      <w:r>
        <w:t xml:space="preserve">Abstract</w:t>
      </w:r>
    </w:p>
    <w:p>
      <w:pPr>
        <w:pStyle w:val="FirstParagraph"/>
      </w:pPr>
      <w:r>
        <w:t xml:space="preserve">The role of the Accountant in contemporary global finance has transcended traditional bookkeeping to become a strategic pillar of economic stability and corporate governance. This paper examines the evolving landscape for Accountants operating within Switzerland Zurich, a hub known for its rigorous financial standards, confidentiality laws, and complex regulatory environment. By analyzing recent shifts in Swiss tax law, the integration of digital technologies, and the specific demands of international business entities based in Zurich’s financial district, this study highlights why precision and ethical compliance are paramount. The findings suggest that modern Accountants must possess not only technical expertise but also a deep understanding of local cantonal nuances to maintain Switzerland's reputation as a premier financial center.</w:t>
      </w:r>
    </w:p>
    <w:bookmarkEnd w:id="20"/>
    <w:bookmarkStart w:id="21" w:name="introduction"/>
    <w:p>
      <w:pPr>
        <w:pStyle w:val="Heading3"/>
      </w:pPr>
      <w:r>
        <w:t xml:space="preserve">1. Introduction</w:t>
      </w:r>
    </w:p>
    <w:p>
      <w:pPr>
        <w:pStyle w:val="FirstParagraph"/>
      </w:pPr>
      <w:r>
        <w:t xml:space="preserve">Zurich, the largest city in Switzerland, stands as one of the world’s most significant financial centers. It is home to major banking institutions, insurance companies, and global asset managers. In this high-stakes environment, the Accountant serves as the guardian of financial integrity. Unlike jurisdictions with more relaxed reporting requirements Zurich demands a level of scrutiny that requires specialized knowledge and unwavering professional ethics.</w:t>
      </w:r>
    </w:p>
    <w:p>
      <w:pPr>
        <w:pStyle w:val="BodyText"/>
      </w:pPr>
      <w:r>
        <w:t xml:space="preserve">The primary objective of this conference paper is to explore the multifaceted responsibilities of an Accountant in this specific geographic and economic context. We argue that the Accountant’s role has expanded due to three key factors: the stringent requirements imposed by Swiss federal cantonal laws, the pressure from international regulatory bodies such as those influencing Anti-Money Laundering (AML) protocols, and the rapid adoption of fintech solutions. Understanding these dynamics is essential for professionals aiming to serve clients effectively in Switzerland Zurich.</w:t>
      </w:r>
    </w:p>
    <w:bookmarkEnd w:id="21"/>
    <w:bookmarkStart w:id="22" w:name="Xd0b4d37d962e982b4a02ddcb6db40683d261a37"/>
    <w:p>
      <w:pPr>
        <w:pStyle w:val="Heading3"/>
      </w:pPr>
      <w:r>
        <w:t xml:space="preserve">2. The Regulatory Framework in Switzerland Zurich</w:t>
      </w:r>
    </w:p>
    <w:p>
      <w:pPr>
        <w:pStyle w:val="FirstParagraph"/>
      </w:pPr>
      <w:r>
        <w:t xml:space="preserve">The foundation of accounting practice in Switzerland Zurich is built upon a robust legal framework that differs significantly from neighboring European countries or the United States. The most critical aspect for any Accountant to master is the distinction between Swiss GAAP FER (Financial Reporting) and International Financial Reporting Standards (IFRS). While larger corporations listed on the SIX Swiss Exchange are required to prepare consolidated financial statements in accordance with IFRS, smaller entities may utilize Swiss GAAP FER or even simpler standards.</w:t>
      </w:r>
    </w:p>
    <w:p>
      <w:pPr>
        <w:pStyle w:val="BodyText"/>
      </w:pPr>
      <w:r>
        <w:t xml:space="preserve">Furthermore, tax compliance in Switzerland is decentralized. While federal tax law provides a baseline each of the cantons including Zurich has its own municipal and cantonal tax rates and regulations. An Accountant operating in Switzerland Zurich must therefore possess granular knowledge of these local variations. For instance, withholding taxes, capital gains implications for private clients versus corporate entities, and cross-border taxation treaties require meticulous attention to detail.</w:t>
      </w:r>
    </w:p>
    <w:p>
      <w:pPr>
        <w:pStyle w:val="BodyText"/>
      </w:pPr>
      <w:r>
        <w:t xml:space="preserve">In recent years the Swiss government has aligned closely with OECD standards regarding the Automatic Exchange of Information (AEOI). This shift has profound implications for Accountants. No longer can secrecy be used as a shield for illicit activities. Instead Accountants must implement rigorous Know Your Customer (KYC) procedures and ensure that all reporting is transparent and accurate. Failure to adhere to these standards not only results in severe legal penalties but also damages the reputation of Switzerland Zurich as a trustworthy financial hub.</w:t>
      </w:r>
    </w:p>
    <w:bookmarkEnd w:id="22"/>
    <w:bookmarkStart w:id="23" w:name="the-impact-of-digital-transformation"/>
    <w:p>
      <w:pPr>
        <w:pStyle w:val="Heading3"/>
      </w:pPr>
      <w:r>
        <w:t xml:space="preserve">3. The Impact of Digital Transformation</w:t>
      </w:r>
    </w:p>
    <w:p>
      <w:pPr>
        <w:pStyle w:val="FirstParagraph"/>
      </w:pPr>
      <w:r>
        <w:t xml:space="preserve">The traditional image of the Accountant surrounded by stacks of paper is rapidly becoming obsolete, particularly in a technologically advanced city like Switzerland Zurich. Digital transformation has revolutionized how financial data is collected, processed, and analyzed. Cloud-based accounting software real-time reporting tools and artificial intelligence-driven audit systems are now standard practice.</w:t>
      </w:r>
    </w:p>
    <w:p>
      <w:pPr>
        <w:pStyle w:val="BodyText"/>
      </w:pPr>
      <w:r>
        <w:t xml:space="preserve">For Accountants in this region digital literacy is no longer optional; it is a professional necessity. The ability to leverage data analytics allows Accountants to provide predictive insights rather than just historical records. For example by analyzing cash flow trends an Accountant can advise a Zurich-based manufacturing firm on optimal inventory management strategies or recommend hedging strategies against currency fluctuations in the volatile global market.</w:t>
      </w:r>
    </w:p>
    <w:p>
      <w:pPr>
        <w:pStyle w:val="BodyText"/>
      </w:pPr>
      <w:r>
        <w:t xml:space="preserve">Moreover cybersecurity is a paramount concern. Given that Switzerland Zurich houses sensitive financial data for high-net-worth individuals and multinational corporations Accountants must ensure that digital infrastructures are fortified against cyber threats. This includes implementing encryption standards, regular security audits, and employee training on data protection protocols compliant with the Swiss Federal Act on Data Protection (FADP).</w:t>
      </w:r>
    </w:p>
    <w:bookmarkEnd w:id="23"/>
    <w:bookmarkStart w:id="24" w:name="X319f0613404a32ed016b7986d8b576b0c754e9f"/>
    <w:p>
      <w:pPr>
        <w:pStyle w:val="Heading3"/>
      </w:pPr>
      <w:r>
        <w:t xml:space="preserve">4. Ethical Challenges and Professional Integrity</w:t>
      </w:r>
    </w:p>
    <w:p>
      <w:pPr>
        <w:pStyle w:val="FirstParagraph"/>
      </w:pPr>
      <w:r>
        <w:t xml:space="preserve">Ethics form the bedrock of the accounting profession. In Switzerland Zurich where wealth management is a cornerstone of the economy Accountants frequently face ethical dilemmas related to confidentiality versus transparency. The historical reputation for bank secrecy has evolved into a modern framework that balances privacy rights with legal obligations to report suspicious activities.</w:t>
      </w:r>
    </w:p>
    <w:p>
      <w:pPr>
        <w:pStyle w:val="BodyText"/>
      </w:pPr>
      <w:r>
        <w:t xml:space="preserve">An Accountant must navigate these waters carefully. They are bound by professional codes of conduct which mandate integrity, objectivity, and professional competence. Misrepresentation of financial statements or aiding in tax evasion schemes is not only illegal but also professionally catastrophic. In the tight-knit business community of Switzerland Zurich a tarnished reputation can end a career almost instantly.</w:t>
      </w:r>
    </w:p>
    <w:p>
      <w:pPr>
        <w:pStyle w:val="BodyText"/>
      </w:pPr>
      <w:r>
        <w:t xml:space="preserve">Additionally Accountants must address the ethical implications of environmental social and governance (ESG) reporting. Investors are increasingly demanding transparency regarding corporate sustainability practices. Accountants play a crucial role in verifying ESG data ensuring that it is not greenwashed but reflects genuine operational realities. This requires a new set of skills and an understanding of international sustainability reporting standards.</w:t>
      </w:r>
    </w:p>
    <w:bookmarkEnd w:id="24"/>
    <w:bookmarkStart w:id="25" w:name="X257ef9e916a5054f01c0bd655e42bba81e7cc41"/>
    <w:p>
      <w:pPr>
        <w:pStyle w:val="Heading3"/>
      </w:pPr>
      <w:r>
        <w:t xml:space="preserve">5. The Global Perspective: Serving International Clients</w:t>
      </w:r>
    </w:p>
    <w:p>
      <w:pPr>
        <w:pStyle w:val="FirstParagraph"/>
      </w:pPr>
      <w:r>
        <w:t xml:space="preserve">Zurich’s economy is highly internationalized with numerous headquarters and regional offices for global corporations based within the city limits. Consequently Accountants in Switzerland Zurich often serve a diverse clientele ranging from Swiss nationals to expatriates and foreign investors.</w:t>
      </w:r>
    </w:p>
    <w:p>
      <w:pPr>
        <w:pStyle w:val="BodyText"/>
      </w:pPr>
      <w:r>
        <w:t xml:space="preserve">This diversity necessitates cross-cultural competence and multilingual capabilities. An effective Accountant must be able to communicate complex financial concepts clearly in German French Italian or English depending on the client’s preference. Furthermore they must understand the home country tax implications for their clients who may hold assets across multiple jurisdictions.</w:t>
      </w:r>
    </w:p>
    <w:p>
      <w:pPr>
        <w:pStyle w:val="BodyText"/>
      </w:pPr>
      <w:r>
        <w:t xml:space="preserve">For instance an American expatriate living in Zurich must navigate IRS requirements alongside Swiss cantonal taxes. The Accountant acts as a liaison ensuring dual compliance and optimizing tax efficiency within legal boundaries. Similarly for non-resident shareholders the Accountant must manage dividend distributions and withholding tax obligations accurately. This complex web of international regulations underscores the need for highly specialized expertise.</w:t>
      </w:r>
    </w:p>
    <w:bookmarkEnd w:id="25"/>
    <w:bookmarkStart w:id="26" w:name="future-outlook"/>
    <w:p>
      <w:pPr>
        <w:pStyle w:val="Heading3"/>
      </w:pPr>
      <w:r>
        <w:t xml:space="preserve">6. Future Outlook</w:t>
      </w:r>
    </w:p>
    <w:p>
      <w:pPr>
        <w:pStyle w:val="FirstParagraph"/>
      </w:pPr>
      <w:r>
        <w:t xml:space="preserve">Looking ahead several trends will continue to shape the profession of Accountant in Switzerland Zurich. First ongoing regulatory harmonization within Europe and globally will likely require Accountants to stay abreast of constant changes in legislation. Second the increasing automation of routine tasks will free up time for Accountants to focus on advisory roles, strategic planning, and risk management.</w:t>
      </w:r>
    </w:p>
    <w:p>
      <w:pPr>
        <w:pStyle w:val="BodyText"/>
      </w:pPr>
      <w:r>
        <w:t xml:space="preserve">Third climate change considerations will become even more integrated into financial reporting. As Switzerland Zurich positions itself as a leader in sustainable finance Accountants will be expected to provide robust frameworks for carbon accounting and impact investing metrics. Finally the potential introduction of central bank digital currencies (CBDCs) could alter transactional processes requiring Accountants to adapt their systems and knowledge bases accordingly.</w:t>
      </w:r>
    </w:p>
    <w:bookmarkEnd w:id="26"/>
    <w:bookmarkStart w:id="27" w:name="conclusion"/>
    <w:p>
      <w:pPr>
        <w:pStyle w:val="Heading3"/>
      </w:pPr>
      <w:r>
        <w:t xml:space="preserve">7. Conclusion</w:t>
      </w:r>
    </w:p>
    <w:p>
      <w:pPr>
        <w:pStyle w:val="FirstParagraph"/>
      </w:pPr>
      <w:r>
        <w:t xml:space="preserve">In conclusion the role of an Accountant in Switzerland Zurich is more critical and complex than ever before. It requires a unique blend of technical accounting skills, deep regulatory knowledge, digital proficiency, and unshakeable ethical standards. As the financial landscape continues to evolve driven by technological innovation and global interconnectedness Accountants must remain adaptable and committed to lifelong learning.</w:t>
      </w:r>
    </w:p>
    <w:p>
      <w:pPr>
        <w:pStyle w:val="BodyText"/>
      </w:pPr>
      <w:r>
        <w:t xml:space="preserve">By maintaining high standards of precision and transparency these professionals contribute significantly to the stability and prestige of Switzerland Zurich’s financial sector. They serve not just as record-keepers but as strategic partners who guide businesses through the intricacies of a demanding regulatory environment. For stakeholders in this region trusting a qualified Accountant is essential for ensuring compliance, optimizing performance, and achieving long-term financial success.</w:t>
      </w:r>
    </w:p>
    <w:bookmarkEnd w:id="27"/>
    <w:bookmarkStart w:id="28" w:name="references"/>
    <w:p>
      <w:pPr>
        <w:pStyle w:val="Heading3"/>
      </w:pPr>
      <w:r>
        <w:t xml:space="preserve">References</w:t>
      </w:r>
    </w:p>
    <w:p>
      <w:pPr>
        <w:numPr>
          <w:ilvl w:val="0"/>
          <w:numId w:val="1001"/>
        </w:numPr>
        <w:pStyle w:val="Compact"/>
      </w:pPr>
      <w:r>
        <w:t xml:space="preserve">Swiss Federal Tax Administration. (2023). *Guidelines on Corporate Income Taxation in Canton Zurich*.</w:t>
      </w:r>
    </w:p>
    <w:p>
      <w:pPr>
        <w:numPr>
          <w:ilvl w:val="0"/>
          <w:numId w:val="1001"/>
        </w:numPr>
        <w:pStyle w:val="Compact"/>
      </w:pPr>
      <w:r>
        <w:t xml:space="preserve">Institute of Public Auditors in Germany e.V. (2024). *Swiss GAAP FER vs IFRS: Comparative Analysis for Multinationals*.</w:t>
      </w:r>
    </w:p>
    <w:p>
      <w:pPr>
        <w:numPr>
          <w:ilvl w:val="0"/>
          <w:numId w:val="1001"/>
        </w:numPr>
        <w:pStyle w:val="Compact"/>
      </w:pPr>
      <w:r>
        <w:t xml:space="preserve">Organisation for Economic Co-operation and Development. (2023). *Automatic Exchange of Information: Implications for Swiss Financial Centers*.</w:t>
      </w:r>
    </w:p>
    <w:p>
      <w:pPr>
        <w:numPr>
          <w:ilvl w:val="0"/>
          <w:numId w:val="1001"/>
        </w:numPr>
        <w:pStyle w:val="Compact"/>
      </w:pPr>
      <w:r>
        <w:t xml:space="preserve">Zurich Chamber of Industry and Commerce. (2024). *Economic Report 2024: The Role of Professional Services in Local Growth*.</w:t>
      </w:r>
    </w:p>
    <w:p>
      <w:pPr>
        <w:numPr>
          <w:ilvl w:val="0"/>
          <w:numId w:val="1001"/>
        </w:numPr>
        <w:pStyle w:val="Compact"/>
      </w:pPr>
      <w:r>
        <w:t xml:space="preserve">Six Swiss Exchange. (2023). *Listing Rules and Reporting Requirements for Listed Companies*.</w:t>
      </w:r>
    </w:p>
    <w:p>
      <w:pPr>
        <w:pStyle w:val="FirstParagraph"/>
      </w:pPr>
      <w:r>
        <w:t xml:space="preserve">© 2024 International Symposium on European Financial Standards. All rights reserved.</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Accountant: Navigating Complexity in Switzerland Zurich</dc:title>
  <dc:creator/>
  <dc:language>en</dc:language>
  <cp:keywords/>
  <dcterms:created xsi:type="dcterms:W3CDTF">2026-07-29T13:07:04Z</dcterms:created>
  <dcterms:modified xsi:type="dcterms:W3CDTF">2026-07-29T13:07:04Z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