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27" w:name="Xbeb711e4ac67883d1093e98fff10d72c9324db8"/>
    <w:p>
      <w:pPr>
        <w:pStyle w:val="Heading1"/>
      </w:pPr>
      <w:r>
        <w:t xml:space="preserve">The Evolving Role of the Accountant in Uganda Kampala: Navigating Digital Transformation and Regulatory Compliance</w:t>
      </w:r>
    </w:p>
    <w:p>
      <w:pPr>
        <w:pStyle w:val="FirstParagraph"/>
      </w:pPr>
      <w:r>
        <w:rPr>
          <w:bCs/>
          <w:b/>
        </w:rPr>
        <w:t xml:space="preserve">Presentation for the East African Financial Leadership Conference</w:t>
      </w:r>
    </w:p>
    <w:p>
      <w:pPr>
        <w:pStyle w:val="BodyText"/>
      </w:pPr>
      <w:r>
        <w:t xml:space="preserve">Kampala, Uganda | 2024</w:t>
      </w:r>
    </w:p>
    <w:bookmarkStart w:id="20" w:name="abstract"/>
    <w:p>
      <w:pPr>
        <w:pStyle w:val="Heading3"/>
      </w:pPr>
      <w:r>
        <w:t xml:space="preserve">Abstract</w:t>
      </w:r>
    </w:p>
    <w:p>
      <w:pPr>
        <w:pStyle w:val="FirstParagraph"/>
      </w:pPr>
      <w:r>
        <w:t xml:space="preserve">The financial landscape in Uganda Kampala is undergoing a profound transformation driven by rapid technological adoption and stringent regulatory changes. This paper explores the critical role of the Accountant within this dynamic context. As Kampala emerges as a commercial hub for East Africa, the responsibilities of modern accounting professionals have expanded beyond traditional bookkeeping to encompass strategic advisory, digital literacy, and strict adherence to International Financial Reporting Standards (IFRS). This study analyzes how Accountants in Uganda Kampala are adapting to these shifts and proposes frameworks for enhancing professional competency amidst economic volatility.</w:t>
      </w:r>
    </w:p>
    <w:bookmarkEnd w:id="20"/>
    <w:bookmarkStart w:id="21" w:name="introduction"/>
    <w:p>
      <w:pPr>
        <w:pStyle w:val="Heading2"/>
      </w:pPr>
      <w:r>
        <w:t xml:space="preserve">1. Introduction</w:t>
      </w:r>
    </w:p>
    <w:p>
      <w:pPr>
        <w:pStyle w:val="FirstParagraph"/>
      </w:pPr>
      <w:r>
        <w:t xml:space="preserve">The city of Kampala stands as the beating heart of Uganda’s economy, serving as the central hub for banking, telecommunications, manufacturing, and trade. In this bustling metropolitan environment, the role of the Accountant has shifted from a retrospective recorder of transactions to a forward-looking strategic partner. Historically accounting in Uganda was often viewed through a lens of compliance and tax administration primarily focused on meeting the requirements of the Uganda Revenue Authority (URA). However recent years have seen an exponential increase in demand for high-quality financial data that can drive business decisions.</w:t>
      </w:r>
    </w:p>
    <w:p>
      <w:pPr>
        <w:pStyle w:val="BodyText"/>
      </w:pPr>
      <w:r>
        <w:t xml:space="preserve">This paper argues that for businesses operating in Kampala to thrive, they must leverage Accountants who possess not only technical proficiency but also adaptive skills capable of navigating the complex interplay between global financial standards and local economic realities. The modern Accountant in Uganda Kampala is no longer just a number-cruncher; they are guardians of corporate governance, architects of financial sustainability, and key influencers in risk management strategies.</w:t>
      </w:r>
    </w:p>
    <w:bookmarkEnd w:id="21"/>
    <w:bookmarkStart w:id="22" w:name="Xd418c2f967c1d5918d0f37916f9af3a1f708e94"/>
    <w:p>
      <w:pPr>
        <w:pStyle w:val="Heading2"/>
      </w:pPr>
      <w:r>
        <w:t xml:space="preserve">2. Regulatory Landscape and Compliance Challenges</w:t>
      </w:r>
    </w:p>
    <w:p>
      <w:pPr>
        <w:pStyle w:val="FirstParagraph"/>
      </w:pPr>
      <w:r>
        <w:t xml:space="preserve">In Uganda Kampala regulatory compliance remains one of the most significant challenges for businesses. The legal framework governing accounting practices is robust yet intricate. Key institutions such as the Institute of Certified Public Accountants of Uganda (ICPAU) set rigorous standards for professional conduct and competence. Furthermore, international bodies require adherence to International Financial Reporting Standards (IFRS), which has been fully adopted by Ugandan entities.</w:t>
      </w:r>
    </w:p>
    <w:p>
      <w:pPr>
        <w:pStyle w:val="BodyText"/>
      </w:pPr>
      <w:r>
        <w:t xml:space="preserve">The Accountant plays a pivotal role in ensuring that organizations remain compliant with these dual layers of regulation. In the competitive market of Kampala failure to comply can result in severe penalties, reputational damage, and operational disruptions. Therefore modern Accountants must stay abreast of legislative changes affecting taxation labor laws and corporate governance. This requires continuous professional development and a proactive approach to regulatory monitoring.</w:t>
      </w:r>
    </w:p>
    <w:p>
      <w:pPr>
        <w:pStyle w:val="BodyText"/>
      </w:pPr>
      <w:r>
        <w:t xml:space="preserve">Moreover the digitalization of tax administration by the URA has introduced new compliance mechanisms such as electronic invoicing (e-invoicing) and real-time reporting systems. Accountants in Kampala must be proficient in these digital tools to ensure seamless integration into business workflows while maintaining data integrity and security.</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advent of FinTech (Financial Technology) has revolutionized how accounting services are delivered in Uganda Kampala. Cloud-based accounting software artificial intelligence (AI) and blockchain technology are increasingly being utilized by firms to enhance efficiency accuracy and scalability. For the Accountant this represents both an opportunity and a challenge.</w:t>
      </w:r>
    </w:p>
    <w:p>
      <w:pPr>
        <w:pStyle w:val="BodyText"/>
      </w:pPr>
      <w:r>
        <w:t xml:space="preserve">On one hand digital tools allow for automation of routine tasks such as data entry reconciliation and payroll processing thereby freeing up time for higher-value activities like financial analysis and strategic planning. On the other hand it necessitates a significant upskilling effort. Accountants must become comfortable with interpreting algorithmic outputs managing cyber risks associated with cloud storage and leveraging data analytics to uncover insights that were previously hidden in siloed spreadsheets.</w:t>
      </w:r>
    </w:p>
    <w:p>
      <w:pPr>
        <w:pStyle w:val="BodyText"/>
      </w:pPr>
      <w:r>
        <w:t xml:space="preserve">In Kampala many small and medium-sized enterprises (SMEs) are still transitioning from manual to digital systems. Here Accountants serve as change agents guiding business owners through the migration process while ensuring that internal controls remain intact during the transition. This advisory role highlights the expanding scope of accounting services in Uganda Kampala where technical expertise must be paired with strong communication and leadership skills.</w:t>
      </w:r>
    </w:p>
    <w:bookmarkEnd w:id="23"/>
    <w:bookmarkStart w:id="24" w:name="strategic-advisory-and-value-creation"/>
    <w:p>
      <w:pPr>
        <w:pStyle w:val="Heading2"/>
      </w:pPr>
      <w:r>
        <w:t xml:space="preserve">4. Strategic Advisory and Value Creation</w:t>
      </w:r>
    </w:p>
    <w:p>
      <w:pPr>
        <w:pStyle w:val="FirstParagraph"/>
      </w:pPr>
      <w:r>
        <w:t xml:space="preserve">Beyond compliance and technology Accountants in Uganda Kampala are increasingly expected to contribute directly to value creation within their organizations. In a volatile economic environment characterized by currency fluctuations inflationary pressures and supply chain disruptions strategic financial guidance is more critical than ever.</w:t>
      </w:r>
    </w:p>
    <w:p>
      <w:pPr>
        <w:pStyle w:val="BodyText"/>
      </w:pPr>
      <w:r>
        <w:t xml:space="preserve">The modern Accountant acts as a trusted advisor to executive management boards and stakeholders. They provide insights into cost optimization cash flow management investment appraisal and funding strategies. For instance in the context of Kampala’s growing startup ecosystem Accountants play a crucial role in helping entrepreneurs structure their finances to attract venture capital or bank loans. This involves not only preparing credible financial statements but also demonstrating a clear understanding of market dynamics and growth potential.</w:t>
      </w:r>
    </w:p>
    <w:p>
      <w:pPr>
        <w:pStyle w:val="BodyText"/>
      </w:pPr>
      <w:r>
        <w:t xml:space="preserve">Furthermore ethical leadership is an integral part of the strategic role. Accountants must champion transparency and accountability fostering a culture of integrity within organizations. In Uganda Kampala where trust in corporate governance can sometimes be lacking the credibility provided by qualified Accountants serves as a cornerstone for sustainable business practices.</w:t>
      </w:r>
    </w:p>
    <w:bookmarkEnd w:id="24"/>
    <w:bookmarkStart w:id="25" w:name="X2c2572d53f2eb66257ebbddcac92cf2981a11fb"/>
    <w:p>
      <w:pPr>
        <w:pStyle w:val="Heading2"/>
      </w:pPr>
      <w:r>
        <w:t xml:space="preserve">5. Challenges Facing Accounting Professionals in Kampala</w:t>
      </w:r>
    </w:p>
    <w:p>
      <w:pPr>
        <w:pStyle w:val="FirstParagraph"/>
      </w:pPr>
      <w:r>
        <w:t xml:space="preserve">Despite the progress made several challenges persist for Accountants working in Uganda Kampala. Firstly there is a skills gap particularly in areas such as data analytics and advanced financial modeling. While many universities offer accounting degrees practical experience with cutting-edge tools is often limited. Secondly infrastructure issues such as inconsistent internet connectivity and power outages can hinder the effective implementation of digital solutions.</w:t>
      </w:r>
    </w:p>
    <w:p>
      <w:pPr>
        <w:pStyle w:val="BodyText"/>
      </w:pPr>
      <w:r>
        <w:t xml:space="preserve">Additionally there is intense competition from informal sector participants who may not adhere to standard accounting practices creating an uneven playing field for formal businesses. Accountants must therefore advocate for broader adoption of best practices among clients while also differentiating their services through specialized expertise and superior quality.</w:t>
      </w:r>
    </w:p>
    <w:bookmarkEnd w:id="25"/>
    <w:bookmarkStart w:id="26" w:name="conclusion-and-recommendations"/>
    <w:p>
      <w:pPr>
        <w:pStyle w:val="Heading2"/>
      </w:pPr>
      <w:r>
        <w:t xml:space="preserve">6. Conclusion and Recommendations</w:t>
      </w:r>
    </w:p>
    <w:p>
      <w:pPr>
        <w:pStyle w:val="FirstParagraph"/>
      </w:pPr>
      <w:r>
        <w:t xml:space="preserve">In conclusion the role of the Accountant in Uganda Kampala is evolving rapidly in response to technological advancements regulatory demands and economic complexities. To remain relevant Accountants must embrace lifelong learning adopt digital tools wholeheartedly and position themselves as strategic partners rather than mere compliance officers.</w:t>
      </w:r>
    </w:p>
    <w:p>
      <w:pPr>
        <w:pStyle w:val="BodyText"/>
      </w:pPr>
      <w:r>
        <w:t xml:space="preserve">We recommend that professional bodies like ICPAU enhance their curriculum to include modules on data science cybersecurity and soft skills development. Simultaneously businesses in Kampala should invest in training for their finance teams recognizing that skilled Accountants are vital assets capable of driving resilience and growth. By empowering Accountants with the right tools knowledge and support Uganda Kampala can foster a robust financial ecosystem that supports sustainable economic development for all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Uganda Kampala: Navigating Digital Transformation and Regulatory Compliance</dc:title>
  <dc:creator/>
  <dc:language>en</dc:language>
  <cp:keywords/>
  <dcterms:created xsi:type="dcterms:W3CDTF">2026-07-29T16:38:20Z</dcterms:created>
  <dcterms:modified xsi:type="dcterms:W3CDTF">2026-07-29T16:38:20Z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