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Modern</w:t>
      </w:r>
      <w:r>
        <w:t xml:space="preserve"> </w:t>
      </w:r>
      <w:r>
        <w:t xml:space="preserve">Financial</w:t>
      </w:r>
      <w:r>
        <w:t xml:space="preserve"> </w:t>
      </w:r>
      <w:r>
        <w:t xml:space="preserve">Leadership</w:t>
      </w:r>
    </w:p>
    <w:bookmarkStart w:id="29" w:name="Xb646203417c219614270d6c6fa33e85fbde1267"/>
    <w:p>
      <w:pPr>
        <w:pStyle w:val="Heading1"/>
      </w:pPr>
      <w:r>
        <w:t xml:space="preserve">The Evolving Role of the Accountant in United Kingdom London: A Strategic Perspective for Modern Financial Leadership</w:t>
      </w:r>
    </w:p>
    <w:p>
      <w:pPr>
        <w:pStyle w:val="FirstParagraph"/>
      </w:pPr>
      <w:r>
        <w:t xml:space="preserve">Preprint Submission for International Conference on Business and Finance</w:t>
      </w:r>
      <w:r>
        <w:br/>
      </w:r>
      <w:r>
        <w:t xml:space="preserve">Date: October 24, 2023</w:t>
      </w:r>
      <w:r>
        <w:br/>
      </w:r>
      <w:r>
        <w:t xml:space="preserve">Author Name Placeholder</w:t>
      </w:r>
    </w:p>
    <w:bookmarkStart w:id="20" w:name="abstract"/>
    <w:p>
      <w:pPr>
        <w:pStyle w:val="Heading3"/>
      </w:pPr>
      <w:r>
        <w:t xml:space="preserve">Abstract</w:t>
      </w:r>
    </w:p>
    <w:p>
      <w:pPr>
        <w:pStyle w:val="FirstParagraph"/>
      </w:pPr>
      <w:r>
        <w:t xml:space="preserve">This conference paper examines the dynamic transformation of the role of the Accountant within the bustling financial hub of United Kingdom London. As global markets become increasingly complex, volatile, and digitized, traditional bookkeeping functions are rapidly being superseded by strategic advisory roles. This study analyzes how Accountants in United Kingdom London are adapting to technological disruptions such as artificial intelligence and blockchain while navigating stringent regulatory frameworks imposed by bodies such as HM Revenue and Customs (HMRC) and the Financial Conduct Authority (FCA). Furthermore, it explores the soft skills required for modern financial leadership in a diverse metropolitan environment. The findings suggest that success for an Accountant in United Kingdom London now depends heavily on data literacy, ethical agility, and strategic foresight rather than mere numerical accuracy.</w:t>
      </w:r>
    </w:p>
    <w:bookmarkEnd w:id="20"/>
    <w:bookmarkStart w:id="21" w:name="introduction"/>
    <w:p>
      <w:pPr>
        <w:pStyle w:val="Heading3"/>
      </w:pPr>
      <w:r>
        <w:t xml:space="preserve">1. Introduction</w:t>
      </w:r>
    </w:p>
    <w:p>
      <w:pPr>
        <w:pStyle w:val="FirstParagraph"/>
      </w:pPr>
      <w:r>
        <w:t xml:space="preserve">The city of United Kingdom London stands as one of the preeminent financial centers in the world. It is a nexus where global capital flows converge, creating a unique ecosystem for professionals who manage these resources. At the heart of this ecosystem lies the Accountant. Historically, the perception of an Accountant was largely confined to compliance, tax preparation, and historical record-keeping. However, in today’s hyper-connected economy centered in United Kingdom London, this view is obsolete. The modern Accountant is a pivotal strategic partner who influences corporate direction, risk management practices, and sustainable business growth.</w:t>
      </w:r>
    </w:p>
    <w:p>
      <w:pPr>
        <w:pStyle w:val="BodyText"/>
      </w:pPr>
      <w:r>
        <w:t xml:space="preserve">This paper aims to delineate the multifaceted responsibilities of an Accountant operating within United Kingdom London. It addresses the dual pressures of rapid technological advancement and evolving regulatory expectations. By focusing on specific challenges faced by professionals in this geographic region, we highlight how adaptation is not merely optional but existential for long-term career viability and organizational success.</w:t>
      </w:r>
    </w:p>
    <w:bookmarkEnd w:id="21"/>
    <w:bookmarkStart w:id="22" w:name="X35d872bbdb444271f07f1d62c8a4f1ee3607287"/>
    <w:p>
      <w:pPr>
        <w:pStyle w:val="Heading3"/>
      </w:pPr>
      <w:r>
        <w:t xml:space="preserve">2. The Impact of Technology on Financial Practices</w:t>
      </w:r>
    </w:p>
    <w:p>
      <w:pPr>
        <w:pStyle w:val="FirstParagraph"/>
      </w:pPr>
      <w:r>
        <w:t xml:space="preserve">The most significant disruptor in the accounting profession over the last decade has been technology. In United Kingdom London, where fintech innovation is at a premium, Accountants are leveraging advanced software solutions to automate routine tasks. Tools utilizing artificial intelligence (AI) can now process vast amounts of financial data, detect anomalies indicative of fraud, and generate real-time financial reports. For an Accountant based in United Kingdom London, this shift means that time previously spent on manual data entry is now redirected towards analysis and interpretation.</w:t>
      </w:r>
    </w:p>
    <w:p>
      <w:pPr>
        <w:pStyle w:val="BodyText"/>
      </w:pPr>
      <w:r>
        <w:t xml:space="preserve">Moreover, the integration of cloud computing allows for seamless collaboration between Accountants and their clients across global time zones. This capability is particularly crucial in a city like United Kingdom London, where businesses often serve international markets. The ability to access real-time financial data from anywhere enhances decision-making speed and accuracy. However, this digital transformation also brings challenges regarding data security and privacy compliance with the General Data Protection Regulation (GDPR), which holds significant sway over how Accountants handle client information.</w:t>
      </w:r>
    </w:p>
    <w:bookmarkEnd w:id="22"/>
    <w:bookmarkStart w:id="23" w:name="X8e9f44f5bd3c710ba195071f260bdf367f30747"/>
    <w:p>
      <w:pPr>
        <w:pStyle w:val="Heading3"/>
      </w:pPr>
      <w:r>
        <w:t xml:space="preserve">3. Regulatory Landscape and Compliance in United Kingdom London</w:t>
      </w:r>
    </w:p>
    <w:p>
      <w:pPr>
        <w:pStyle w:val="FirstParagraph"/>
      </w:pPr>
      <w:r>
        <w:t xml:space="preserve">Navigating the regulatory environment is a core competency for any Accountant, but the stakes are particularly high in United Kingdom London. The UK’s departure from the European Union (Brexit) has introduced new complexities regarding cross-border trade, tax implications, and professional standards. Accountants must now possess a nuanced understanding of both domestic legislation and international treaties that affect businesses operating across borders.</w:t>
      </w:r>
    </w:p>
    <w:p>
      <w:pPr>
        <w:pStyle w:val="BodyText"/>
      </w:pPr>
      <w:r>
        <w:t xml:space="preserve">Bodies such as HM Revenue and Customs (HMRC) enforce rigorous reporting standards. For an Accountant in United Kingdom London, staying abreast of changes in corporation tax rates, VAT regulations, and employment laws is mandatory. Failure to comply can result in severe financial penalties and reputational damage. Additionally, the Financial Conduct Authority (FCA) imposes strict conduct rules on firms providing financial advice. Accountants who engage in investment advisory services must ensure they are fully compliant with these fiduciary duties.</w:t>
      </w:r>
    </w:p>
    <w:bookmarkEnd w:id="23"/>
    <w:bookmarkStart w:id="24" w:name="the-shift-towards-strategic-advisory"/>
    <w:p>
      <w:pPr>
        <w:pStyle w:val="Heading3"/>
      </w:pPr>
      <w:r>
        <w:t xml:space="preserve">4. The Shift Towards Strategic Advisory</w:t>
      </w:r>
    </w:p>
    <w:p>
      <w:pPr>
        <w:pStyle w:val="FirstParagraph"/>
      </w:pPr>
      <w:r>
        <w:t xml:space="preserve">As automation handles the mechanical aspects of accounting, the value proposition of an Accountant shifts toward strategic advisory services. Clients in United Kingdom London, ranging from startups to multinational corporations, require insights that go beyond historical performance. They seek guidance on cash flow forecasting, mergers and acquisitions (M&amp;A), exit strategies, and capital raising.</w:t>
      </w:r>
    </w:p>
    <w:p>
      <w:pPr>
        <w:pStyle w:val="BodyText"/>
      </w:pPr>
      <w:r>
        <w:t xml:space="preserve">An effective Accountant acts as a business partner, helping leadership teams interpret financial data in the context of broader market trends. This requires strong analytical skills combined with industry-specific knowledge. For instance, an Accountant specializing in the tech sector in United Kingdom London must understand valuation metrics specific to intellectual property and recurring revenue models. Similarly, those serving retail clients need insights into supply chain logistics and consumer behavior patterns.</w:t>
      </w:r>
    </w:p>
    <w:bookmarkEnd w:id="24"/>
    <w:bookmarkStart w:id="25" w:name="soft-skills-and-ethical-leadership"/>
    <w:p>
      <w:pPr>
        <w:pStyle w:val="Heading3"/>
      </w:pPr>
      <w:r>
        <w:t xml:space="preserve">5. Soft Skills and Ethical Leadership</w:t>
      </w:r>
    </w:p>
    <w:p>
      <w:pPr>
        <w:pStyle w:val="FirstParagraph"/>
      </w:pPr>
      <w:r>
        <w:t xml:space="preserve">Beyond technical expertise, the modern Accountant in United Kingdom London must possess robust soft skills. Communication is paramount; financial jargon must be translated into actionable business language for non-financial stakeholders. Emotional intelligence allows Accountants to navigate sensitive conversations regarding cost-cutting measures or potential insolvency with empathy and professionalism.</w:t>
      </w:r>
    </w:p>
    <w:p>
      <w:pPr>
        <w:pStyle w:val="BodyText"/>
      </w:pPr>
      <w:r>
        <w:t xml:space="preserve">Ethics also plays a central role in the profession. In a competitive city like United Kingdom London, pressure to meet targets can sometimes lead to unethical behavior. A strong ethical framework ensures integrity and trust, which are the currencies of professional relationships. Professional bodies such as ACCA (Association of Chartered Certified Accountants) and ICAEW (Institute of Chartered Accountants in England and Wales) emphasize continuous professional development in ethics to reinforce these standards.</w:t>
      </w:r>
    </w:p>
    <w:bookmarkEnd w:id="25"/>
    <w:bookmarkStart w:id="26" w:name="diversity-and-inclusion-in-the-workplace"/>
    <w:p>
      <w:pPr>
        <w:pStyle w:val="Heading3"/>
      </w:pPr>
      <w:r>
        <w:t xml:space="preserve">6. Diversity and Inclusion in the Workplace</w:t>
      </w:r>
    </w:p>
    <w:p>
      <w:pPr>
        <w:pStyle w:val="FirstParagraph"/>
      </w:pPr>
      <w:r>
        <w:t xml:space="preserve">The landscape of United Kingdom London is characterized by its diversity. The accounting firms operating here reflect this demographic richness, benefiting from varied perspectives that enhance problem-solving capabilities. Promoting inclusivity within accounting teams is not just a social responsibility but a business imperative. Diverse teams are better equipped to understand the needs of a global client base and innovate new financial products.</w:t>
      </w:r>
    </w:p>
    <w:p>
      <w:pPr>
        <w:pStyle w:val="BodyText"/>
      </w:pPr>
      <w:r>
        <w:t xml:space="preserve">For aspiring Accountants, entering the workforce in United Kingdom London offers opportunities to work alongside colleagues from various cultural backgrounds. This exposure fosters cross-cultural competence, an increasingly valuable skill set in international finance. Firms are actively working to remove barriers to entry for underrepresented groups, ensuring that talent is drawn from the widest possible pool.</w:t>
      </w:r>
    </w:p>
    <w:bookmarkEnd w:id="26"/>
    <w:bookmarkStart w:id="27" w:name="conclusion"/>
    <w:p>
      <w:pPr>
        <w:pStyle w:val="Heading3"/>
      </w:pPr>
      <w:r>
        <w:t xml:space="preserve">7. Conclusion</w:t>
      </w:r>
    </w:p>
    <w:p>
      <w:pPr>
        <w:pStyle w:val="FirstParagraph"/>
      </w:pPr>
      <w:r>
        <w:t xml:space="preserve">In conclusion, the role of the Accountant in United Kingdom London has evolved dramatically from a back-office function to a frontline strategic asset. The convergence of technological innovation, regulatory complexity, and global market dynamics demands that professionals remain agile and adaptable. While technology automates routine tasks, it elevates the importance of human judgment, ethical reasoning, and strategic insight.</w:t>
      </w:r>
    </w:p>
    <w:p>
      <w:pPr>
        <w:pStyle w:val="BodyText"/>
      </w:pPr>
      <w:r>
        <w:t xml:space="preserve">For organizations operating in United Kingdom London, investing in high-quality accounting talent is crucial for navigating uncertainty and seizing opportunities. The modern Accountant is no longer just a keeper of records but a architect of financial health. As we look to the future, the integration of data analytics, sustainability reporting (ESG), and continued digital transformation will further redefine this profession. Ultimately, success in this field depends on embracing change while upholding the highest standards of professionalism and integrity.</w:t>
      </w:r>
    </w:p>
    <w:bookmarkEnd w:id="27"/>
    <w:bookmarkStart w:id="28" w:name="references"/>
    <w:p>
      <w:pPr>
        <w:pStyle w:val="Heading3"/>
      </w:pPr>
      <w:r>
        <w:t xml:space="preserve">References</w:t>
      </w:r>
    </w:p>
    <w:p>
      <w:pPr>
        <w:numPr>
          <w:ilvl w:val="0"/>
          <w:numId w:val="1001"/>
        </w:numPr>
        <w:pStyle w:val="Compact"/>
      </w:pPr>
      <w:r>
        <w:t xml:space="preserve">ACCA (2022). The Future of Accountancy in a Digital World.</w:t>
      </w:r>
    </w:p>
    <w:p>
      <w:pPr>
        <w:numPr>
          <w:ilvl w:val="0"/>
          <w:numId w:val="1001"/>
        </w:numPr>
        <w:pStyle w:val="Compact"/>
      </w:pPr>
      <w:r>
        <w:t xml:space="preserve">FCA Handbook. Financial Conduct Authority Regulatory Framework.</w:t>
      </w:r>
    </w:p>
    <w:p>
      <w:pPr>
        <w:numPr>
          <w:ilvl w:val="0"/>
          <w:numId w:val="1001"/>
        </w:numPr>
        <w:pStyle w:val="Compact"/>
      </w:pPr>
      <w:r>
        <w:t xml:space="preserve">HMRC (2023). Making Tax Digital: Implementation and Impact Analysis.</w:t>
      </w:r>
    </w:p>
    <w:p>
      <w:pPr>
        <w:numPr>
          <w:ilvl w:val="0"/>
          <w:numId w:val="1001"/>
        </w:numPr>
        <w:pStyle w:val="Compact"/>
      </w:pPr>
      <w:r>
        <w:t xml:space="preserve">Ianelli, C., &amp; Pitty, S. (2019). The Role of the Accountant in Corporate Governance.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Kingdom London: A Strategic Perspective for Modern Financial Leadership</dc:title>
  <dc:creator/>
  <dc:language>en</dc:language>
  <cp:keywords/>
  <dcterms:created xsi:type="dcterms:W3CDTF">2026-07-29T17:21:28Z</dcterms:created>
  <dcterms:modified xsi:type="dcterms:W3CDTF">2026-07-29T17:21:28Z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