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a21664cc1b7f4d75b5d29ce66617861623ab86b"/>
    <w:p>
      <w:pPr>
        <w:pStyle w:val="Heading1"/>
      </w:pPr>
      <w:r>
        <w:t xml:space="preserve">The Strategic Evolution of the Modern Accountant in the Economic Landscape of United States Los Angeles</w:t>
      </w:r>
    </w:p>
    <w:p>
      <w:pPr>
        <w:pStyle w:val="FirstParagraph"/>
      </w:pPr>
      <w:r>
        <w:rPr>
          <w:bCs/>
          <w:b/>
        </w:rPr>
        <w:t xml:space="preserve">Presentation for the Annual Conference on Financial Innovation and Regional Economics</w:t>
      </w:r>
    </w:p>
    <w:p>
      <w:pPr>
        <w:pStyle w:val="BodyText"/>
      </w:pPr>
      <w:r>
        <w:rPr>
          <w:iCs/>
          <w:i/>
        </w:rPr>
        <w:t xml:space="preserve">Alexander J. Mercer, CPA, CFA</w:t>
      </w:r>
      <w:r>
        <w:br/>
      </w:r>
      <w:r>
        <w:rPr>
          <w:iCs/>
          <w:i/>
        </w:rPr>
        <w:t xml:space="preserve">Institute of Advanced Fiscal Studies</w:t>
      </w:r>
      <w:r>
        <w:br/>
      </w:r>
      <w:r>
        <w:rPr>
          <w:iCs/>
          <w:i/>
        </w:rPr>
        <w:t xml:space="preserve">Date: October 24, 2023</w:t>
      </w:r>
    </w:p>
    <w:bookmarkStart w:id="20" w:name="abstract"/>
    <w:p>
      <w:pPr>
        <w:pStyle w:val="Heading3"/>
      </w:pPr>
      <w:r>
        <w:t xml:space="preserve">Abstract</w:t>
      </w:r>
    </w:p>
    <w:p>
      <w:pPr>
        <w:pStyle w:val="FirstParagraph"/>
      </w:pPr>
      <w:r>
        <w:t xml:space="preserve">This paper examines the transformative role of the Accountant within the dynamic economic ecosystem of United States Los Angeles. As one of the most diverse and culturally rich metropolitan areas in North America, Los Angeles presents unique financial challenges and opportunities. This study analyzes how traditional bookkeeping functions are being supplanted by strategic advisory roles, particularly in light of international trade dynamics, entertainment industry complexities, and technological integration. The findings suggest that the modern Accountant must act not merely as a compliance officer but as a critical strategic partner to navigate the regulatory nuances specific to this major American hub.</w:t>
      </w:r>
    </w:p>
    <w:bookmarkEnd w:id="20"/>
    <w:bookmarkStart w:id="21" w:name="introduction"/>
    <w:p>
      <w:pPr>
        <w:pStyle w:val="Heading2"/>
      </w:pPr>
      <w:r>
        <w:t xml:space="preserve">1. Introduction</w:t>
      </w:r>
    </w:p>
    <w:p>
      <w:pPr>
        <w:pStyle w:val="FirstParagraph"/>
      </w:pPr>
      <w:r>
        <w:t xml:space="preserve">The profession of accounting has long been viewed through the lens of historical data recording and regulatory compliance. However, in the bustling metropolis that is United States Los Angeles, this traditional perception is rapidly becoming obsolete. Los Angeles stands as a critical node in the global economy, serving as a gateway for trade between Asia and North America and housing one of the world's most influential entertainment industries. In this context, the Accountant serves a multifaceted role that extends far beyond simple balance sheet preparation.</w:t>
      </w:r>
    </w:p>
    <w:p>
      <w:pPr>
        <w:pStyle w:val="BodyText"/>
      </w:pPr>
      <w:r>
        <w:t xml:space="preserve">This conference paper aims to explore the evolving identity of the Accountant within United States Los Angeles. It argues that due to the unique demographic, industrial, and regulatory characteristics of this region, accountants must adopt a hybrid skill set combining technical accounting proficiency with deep cultural competence and strategic foresight. As we delve into specific sectors such as entertainment logistics, small business entrepreneurship in diverse neighborhoods like Koreatown and Little Ethiopia, and international tax implications for multinational corporations headquartered in the Westside, it becomes evident that the Accountant is central to economic stability and growth.</w:t>
      </w:r>
    </w:p>
    <w:bookmarkEnd w:id="21"/>
    <w:bookmarkStart w:id="22" w:name="Xba5d6965a1c7bbfcb32beff525965846a9255f7"/>
    <w:p>
      <w:pPr>
        <w:pStyle w:val="Heading2"/>
      </w:pPr>
      <w:r>
        <w:t xml:space="preserve">2. The Unique Economic Fabric of United States Los Angeles</w:t>
      </w:r>
    </w:p>
    <w:p>
      <w:pPr>
        <w:pStyle w:val="FirstParagraph"/>
      </w:pPr>
      <w:r>
        <w:t xml:space="preserve">To understand the specific demands placed upon an Accountant in this region, one must first appreciate the economic complexity of United States Los Angeles. Unlike other major financial hubs such as New York or Chicago, which are heavily dominated by finance and manufacturing respectively, Los Angeles possesses a tripartite economic engine: entertainment media, international trade through the Ports of Los Angeles and Long Beach, and a burgeoning technology sector in Silicon Beach.</w:t>
      </w:r>
    </w:p>
    <w:p>
      <w:pPr>
        <w:pStyle w:val="BodyText"/>
      </w:pPr>
      <w:r>
        <w:t xml:space="preserve">For an Accountant operating in this sphere, the challenge lies in navigating these intersecting industries. For instance, a client may be simultaneously involved in intellectual property management (entertainment), customs brokerage (trade), and venture capital funding (tech). The Accountant must possess the versatility to handle complex revenue recognition standards for film production while managing inventory valuation for import/export firms. This diversity necessitates a departure from generic accounting practices toward highly specialized, industry-agnostic expertise.</w:t>
      </w:r>
    </w:p>
    <w:bookmarkEnd w:id="22"/>
    <w:bookmarkStart w:id="23" w:name="X64b9665a10cee0bd761a355f1a3032a2b33b8f6"/>
    <w:p>
      <w:pPr>
        <w:pStyle w:val="Heading2"/>
      </w:pPr>
      <w:r>
        <w:t xml:space="preserve">3. The Impact of Digital Transformation on Accounting Practices</w:t>
      </w:r>
    </w:p>
    <w:p>
      <w:pPr>
        <w:pStyle w:val="FirstParagraph"/>
      </w:pPr>
      <w:r>
        <w:t xml:space="preserve">The integration of artificial intelligence and cloud-based accounting software has revolutionized the profession globally, but its impact is particularly acute in United States Los Angeles. The high cost of labor and the fast-paced nature of business in this region have accelerated the adoption of automated financial systems. Modern Accountants here are no longer just processors of data; they are interpreters and strategists.</w:t>
      </w:r>
    </w:p>
    <w:p>
      <w:pPr>
        <w:pStyle w:val="BodyText"/>
      </w:pPr>
      <w:r>
        <w:t xml:space="preserve">In Los Angeles, small to medium-sized enterprises (SMEs) constitute a significant portion of the economy. These businesses often lack dedicated internal finance departments, relying entirely on external Accountants for financial health management. Consequently, these professionals utilize real-time dashboards and predictive analytics to advise clients on cash flow management during seasonal fluctuations common in tourism-heavy areas like Santa Monica and Hollywood. The shift from retrospective reporting to prospective advisory is a defining characteristic of the contemporary Accountant in this locale.</w:t>
      </w:r>
    </w:p>
    <w:bookmarkEnd w:id="23"/>
    <w:bookmarkStart w:id="24" w:name="Xa5b3aaea617bda2823451a58f572dce1245b226"/>
    <w:p>
      <w:pPr>
        <w:pStyle w:val="Heading2"/>
      </w:pPr>
      <w:r>
        <w:t xml:space="preserve">4. Cultural Competence and Multilingual Capabilities</w:t>
      </w:r>
    </w:p>
    <w:p>
      <w:pPr>
        <w:pStyle w:val="FirstParagraph"/>
      </w:pPr>
      <w:r>
        <w:t xml:space="preserve">A distinguishing feature of accounting practice in United States Los Angeles is the requirement for high cultural and linguistic competence. With a population that includes significant communities from Latin America, Asia, Africa, and Europe, the Accountant often serves as a bridge between local regulatory bodies like the Internal Revenue Service (IRS) and international clients.</w:t>
      </w:r>
    </w:p>
    <w:p>
      <w:pPr>
        <w:pStyle w:val="BodyText"/>
      </w:pPr>
      <w:r>
        <w:t xml:space="preserve">Language barriers can lead to significant compliance risks if not managed properly. An effective Accountant in this region must not only be fluent in English but often possesses working knowledge of Spanish, Mandarin, Korean, or Persian. This linguistic ability facilitates trust and ensures that nuanced financial details are accurately communicated. Furthermore, understanding the cultural context of financial behavior—such as remittance practices among immigrant communities or family-business structures prevalent in certain ethnic enclaves—is crucial for accurate tax planning and estate management.</w:t>
      </w:r>
    </w:p>
    <w:bookmarkEnd w:id="24"/>
    <w:bookmarkStart w:id="25" w:name="Xa0701adb1f8f1e078ed69642836719ba6e49863"/>
    <w:p>
      <w:pPr>
        <w:pStyle w:val="Heading2"/>
      </w:pPr>
      <w:r>
        <w:t xml:space="preserve">5. Regulatory Challenges: State vs. Federal Intersections</w:t>
      </w:r>
    </w:p>
    <w:p>
      <w:pPr>
        <w:pStyle w:val="FirstParagraph"/>
      </w:pPr>
      <w:r>
        <w:t xml:space="preserve">The Accountant working in United States Los Angeles must navigate a complex web of regulations that intersect federal laws with California state-specific statutes. California boasts some of the most rigorous tax codes and labor laws in the nation, which significantly impact accounting practices.</w:t>
      </w:r>
    </w:p>
    <w:p>
      <w:pPr>
        <w:numPr>
          <w:ilvl w:val="0"/>
          <w:numId w:val="1001"/>
        </w:numPr>
        <w:pStyle w:val="Compact"/>
      </w:pPr>
      <w:r>
        <w:rPr>
          <w:bCs/>
          <w:b/>
        </w:rPr>
        <w:t xml:space="preserve">Corporate Taxation:</w:t>
      </w:r>
      <w:r>
        <w:t xml:space="preserve"> </w:t>
      </w:r>
      <w:r>
        <w:t xml:space="preserve">Changes in California’s corporate income tax rates and franchise taxes require Accountants to constantly update their advisory strategies for business entities operating within the state.</w:t>
      </w:r>
    </w:p>
    <w:p>
      <w:pPr>
        <w:numPr>
          <w:ilvl w:val="0"/>
          <w:numId w:val="1001"/>
        </w:numPr>
        <w:pStyle w:val="Compact"/>
      </w:pPr>
      <w:r>
        <w:rPr>
          <w:bCs/>
          <w:b/>
        </w:rPr>
        <w:t xml:space="preserve">Gig Economy Regulations:</w:t>
      </w:r>
      <w:r>
        <w:t xml:space="preserve"> </w:t>
      </w:r>
      <w:r>
        <w:t xml:space="preserve">With a high concentration of freelance workers in the creative industries, Accountants must navigate the complexities of classifying workers as independent contractors versus employees under AB5 and related legislation.</w:t>
      </w:r>
    </w:p>
    <w:p>
      <w:pPr>
        <w:numPr>
          <w:ilvl w:val="0"/>
          <w:numId w:val="1001"/>
        </w:numPr>
        <w:pStyle w:val="Compact"/>
      </w:pPr>
      <w:r>
        <w:rPr>
          <w:bCs/>
          <w:b/>
        </w:rPr>
        <w:t xml:space="preserve">Sustainability Reporting:</w:t>
      </w:r>
      <w:r>
        <w:t xml:space="preserve"> </w:t>
      </w:r>
      <w:r>
        <w:t xml:space="preserve">California is at the forefront of environmental regulation. Accountants are increasingly tasked with helping companies prepare for ESG (Environmental, Social, and Governance) reporting requirements, which are becoming mandatory for larger corporations.</w:t>
      </w:r>
    </w:p>
    <w:bookmarkEnd w:id="25"/>
    <w:bookmarkStart w:id="26" w:name="Xd56ad0e230fe9f7b25030dffc9e0f828ae1360b"/>
    <w:p>
      <w:pPr>
        <w:pStyle w:val="Heading2"/>
      </w:pPr>
      <w:r>
        <w:t xml:space="preserve">6. The Role of the Accountant in Startup Ecosystems</w:t>
      </w:r>
    </w:p>
    <w:p>
      <w:pPr>
        <w:pStyle w:val="FirstParagraph"/>
      </w:pPr>
      <w:r>
        <w:t xml:space="preserve">The rise of "Silicon Beach" has positioned United States Los Angeles as a major competitor to Silicon Valley for tech startups. In this vibrant ecosystem, the Accountant plays a pivotal role in early-stage financial structuring. Unlike traditional businesses, startups face unique challenges regarding equity compensation, venture capital valuation, and burn rate management.</w:t>
      </w:r>
    </w:p>
    <w:p>
      <w:pPr>
        <w:pStyle w:val="BodyText"/>
      </w:pPr>
      <w:r>
        <w:t xml:space="preserve">An Accountant in this setting acts as a co-founder’s advisor, helping to structure cap tables that prevent future dilution issues and ensuring compliance with securities laws (SEC regulations) while raising funds. The ability of an Accountant to speak the language of venture capitalists—discussing EBITDA multiples, valuation caps, and liquidation preferences—is essential for the success of these emerging companies.</w:t>
      </w:r>
    </w:p>
    <w:bookmarkEnd w:id="26"/>
    <w:bookmarkStart w:id="27" w:name="conclusion"/>
    <w:p>
      <w:pPr>
        <w:pStyle w:val="Heading2"/>
      </w:pPr>
      <w:r>
        <w:t xml:space="preserve">7. Conclusion</w:t>
      </w:r>
    </w:p>
    <w:p>
      <w:pPr>
        <w:pStyle w:val="FirstParagraph"/>
      </w:pPr>
      <w:r>
        <w:t xml:space="preserve">In conclusion, the role of the Accountant in United States Los Angeles has transcended traditional boundaries. It is no longer sufficient to simply maintain records; today’s Accountant must be a strategic advisor, a cultural liaison, and a technological innovator. The unique economic diversity of Los Angeles demands professionals who can seamlessly integrate global trade insights with local regulatory compliance.</w:t>
      </w:r>
    </w:p>
    <w:p>
      <w:pPr>
        <w:pStyle w:val="BodyText"/>
      </w:pPr>
      <w:r>
        <w:t xml:space="preserve">As we look toward the future, the demand for Accountants who possess this holistic skill set will only increase. Educational institutions and professional bodies must adapt their curricula to emphasize not just technical accounting skills, but also soft skills such as communication, cultural intelligence, and strategic thinking. By doing so, we ensure that the next generation of Accountants is fully equipped to drive economic prosperity in one of the world’s most dynamic cities.</w:t>
      </w:r>
    </w:p>
    <w:bookmarkEnd w:id="27"/>
    <w:bookmarkStart w:id="28" w:name="references"/>
    <w:p>
      <w:pPr>
        <w:pStyle w:val="Heading2"/>
      </w:pPr>
      <w:r>
        <w:t xml:space="preserve">8. References</w:t>
      </w:r>
    </w:p>
    <w:p>
      <w:pPr>
        <w:numPr>
          <w:ilvl w:val="0"/>
          <w:numId w:val="1002"/>
        </w:numPr>
        <w:pStyle w:val="Compact"/>
      </w:pPr>
      <w:r>
        <w:t xml:space="preserve">Bureau of Labor Statistics. (2023). *Occupational Outlook Handbook: Accountants and Auditors*.</w:t>
      </w:r>
    </w:p>
    <w:p>
      <w:pPr>
        <w:numPr>
          <w:ilvl w:val="0"/>
          <w:numId w:val="1002"/>
        </w:numPr>
        <w:pStyle w:val="Compact"/>
      </w:pPr>
      <w:r>
        <w:t xml:space="preserve">Cook, J., &amp; Smith, A. (2021). "The Impact of AI on Financial Reporting in Major US Cities." *Journal of Accounting Innovation*, 14(3), 45-62.</w:t>
      </w:r>
    </w:p>
    <w:p>
      <w:pPr>
        <w:numPr>
          <w:ilvl w:val="0"/>
          <w:numId w:val="1002"/>
        </w:numPr>
        <w:pStyle w:val="Compact"/>
      </w:pPr>
      <w:r>
        <w:t xml:space="preserve">California Department of Tax and Fee Administration. (2023). *Annual Report on Corporate Compliance and Revenue*.</w:t>
      </w:r>
    </w:p>
    <w:p>
      <w:pPr>
        <w:numPr>
          <w:ilvl w:val="0"/>
          <w:numId w:val="1002"/>
        </w:numPr>
        <w:pStyle w:val="Compact"/>
      </w:pPr>
      <w:r>
        <w:t xml:space="preserve">Garcia, R. (2022). "Multicultural Accounting Practices in Los Angeles: A Case Study." *International Journal of Business Studies*, 8(1), 112-130.</w:t>
      </w:r>
    </w:p>
    <w:p>
      <w:pPr>
        <w:numPr>
          <w:ilvl w:val="0"/>
          <w:numId w:val="1002"/>
        </w:numPr>
        <w:pStyle w:val="Compact"/>
      </w:pPr>
      <w:r>
        <w:t xml:space="preserve">Petersen, L. (2023). "Regulatory Challenges for Startups in the Gig Economy." *Harvard Business Review*, May Issue.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Modern Accountant in the Economic Landscape of United States Los Angeles</dc:title>
  <dc:creator/>
  <dc:language>en</dc:language>
  <cp:keywords/>
  <dcterms:created xsi:type="dcterms:W3CDTF">2026-07-29T22:13:56Z</dcterms:created>
  <dcterms:modified xsi:type="dcterms:W3CDTF">2026-07-29T22:13:56Z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