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Navigating</w:t>
      </w:r>
      <w:r>
        <w:t xml:space="preserve"> </w:t>
      </w:r>
      <w:r>
        <w:t xml:space="preserve">Complexity,</w:t>
      </w:r>
      <w:r>
        <w:t xml:space="preserve"> </w:t>
      </w:r>
      <w:r>
        <w:t xml:space="preserve">Compliance,</w:t>
      </w:r>
      <w:r>
        <w:t xml:space="preserve"> </w:t>
      </w:r>
      <w:r>
        <w:t xml:space="preserve">and</w:t>
      </w:r>
      <w:r>
        <w:t xml:space="preserve"> </w:t>
      </w:r>
      <w:r>
        <w:t xml:space="preserve">Technological</w:t>
      </w:r>
      <w:r>
        <w:t xml:space="preserve"> </w:t>
      </w:r>
      <w:r>
        <w:t xml:space="preserve">Disruption</w:t>
      </w:r>
    </w:p>
    <w:bookmarkStart w:id="31" w:name="X58dc62ee2d200a7da13bcf09e913b882579cbd6"/>
    <w:p>
      <w:pPr>
        <w:pStyle w:val="Heading1"/>
      </w:pPr>
      <w:r>
        <w:t xml:space="preserve">The Strategic Evolution of the Accountant in United States New York City:</w:t>
      </w:r>
      <w:r>
        <w:br/>
      </w:r>
      <w:r>
        <w:t xml:space="preserve">Navigating Complexity, Compliance, and Technological Disruption</w:t>
      </w:r>
    </w:p>
    <w:p>
      <w:pPr>
        <w:pStyle w:val="FirstParagraph"/>
      </w:pPr>
      <w:r>
        <w:rPr>
          <w:bCs/>
          <w:b/>
        </w:rPr>
        <w:t xml:space="preserve">Author:</w:t>
      </w:r>
      <w:r>
        <w:br/>
      </w:r>
      <w:r>
        <w:t xml:space="preserve">Alexander J. Sterling</w:t>
      </w:r>
      <w:r>
        <w:br/>
      </w:r>
      <w:r>
        <w:t xml:space="preserve">Senior Financial Analyst &amp; Industry Consultant</w:t>
      </w:r>
      <w:r>
        <w:br/>
      </w:r>
      <w:r>
        <w:t xml:space="preserve">New York Metropolitan Area</w:t>
      </w:r>
    </w:p>
    <w:bookmarkStart w:id="20" w:name="abstract"/>
    <w:p>
      <w:pPr>
        <w:pStyle w:val="Heading2"/>
      </w:pPr>
      <w:r>
        <w:t xml:space="preserve">Abstract</w:t>
      </w:r>
    </w:p>
    <w:p>
      <w:pPr>
        <w:pStyle w:val="FirstParagraph"/>
      </w:pPr>
      <w:r>
        <w:t xml:space="preserve">This conference paper examines the dynamic and increasingly critical role of the Accountant within the unique economic ecosystem of United States New York City. As one of the world’s primary financial hubs, New York City presents a distinct set of challenges and opportunities for financial professionals. This study analyzes how accountants in this region are transitioning from traditional compliance roles to strategic business partners. It explores three core pillars: regulatory complexity specific to federal and state mandates, the integration of advanced technologies such as artificial intelligence and blockchain, and the necessity for ethical leadership in a high-stakes corporate environment. The findings suggest that accountants operating in United States New York City must possess a hybrid skill set combining deep technical knowledge with agile strategic thinking to remain relevant. The paper concludes with recommendations for professional development programs tailored to the specific demands of this global financial capital.</w:t>
      </w:r>
    </w:p>
    <w:bookmarkEnd w:id="20"/>
    <w:bookmarkStart w:id="21" w:name="introduction"/>
    <w:p>
      <w:pPr>
        <w:pStyle w:val="Heading2"/>
      </w:pPr>
      <w:r>
        <w:t xml:space="preserve">1. Introduction</w:t>
      </w:r>
    </w:p>
    <w:p>
      <w:pPr>
        <w:pStyle w:val="FirstParagraph"/>
      </w:pPr>
      <w:r>
        <w:t xml:space="preserve">The profession of accounting is undergoing a paradigm shift, driven by rapid technological advancement, evolving regulatory landscapes, and changing stakeholder expectations. Nowhere is this transformation more palpable than in United States New York City. As the historic center of global finance, New York City hosts the headquarters or major offices of countless multinational corporations, hedge funds, investment banks, and non-profit organizations. In this dense economic cluster, the role of the Accountant has expanded significantly beyond bookkeeping and tax preparation.</w:t>
      </w:r>
    </w:p>
    <w:p>
      <w:pPr>
        <w:pStyle w:val="BodyText"/>
      </w:pPr>
      <w:r>
        <w:t xml:space="preserve">The modern Accountant in United States New York City operates at the intersection of law, technology, and strategy. This paper argues that to maintain competitiveness and integrity within this specific geographic and professional context, accountants must embrace a multifaceted approach to their duties. We explore how local regulations in New York interact with federal laws from the United States government, creating a complex web of compliance requirements that demand specialized expertise.</w:t>
      </w:r>
    </w:p>
    <w:bookmarkEnd w:id="21"/>
    <w:bookmarkStart w:id="22" w:name="X78db0d2396e106fa3849ef74c383d3df1985fad"/>
    <w:p>
      <w:pPr>
        <w:pStyle w:val="Heading2"/>
      </w:pPr>
      <w:r>
        <w:t xml:space="preserve">2. The Regulatory Landscape: Federal and Municipal Intersections</w:t>
      </w:r>
    </w:p>
    <w:p>
      <w:pPr>
        <w:pStyle w:val="FirstParagraph"/>
      </w:pPr>
      <w:r>
        <w:t xml:space="preserve">An Accountant practicing in United States New York City must navigate a dual-layered regulatory environment. On one level, they adhere to the standards set by the Securities and Exchange Commission (SEC) and generally accepted accounting principles (GAAP) mandated for all entities within the United States. On another level, they must comply with stringent local ordinances imposed by New York State and New York City authorities.</w:t>
      </w:r>
    </w:p>
    <w:p>
      <w:pPr>
        <w:pStyle w:val="BodyText"/>
      </w:pPr>
      <w:r>
        <w:t xml:space="preserve">For instance, tax compliance in this region is notoriously complex. Accountants must manage federal income tax filings alongside state-level taxes in New York and city-specific levies, such as the NYC Unincorporated Business Tax (UBT) for certain pass-through entities. Furthermore, the Sarbanes-Oxley Act imposes strict internal control requirements on publicly traded companies headquartered in or operating significantly within United States New York City. The Accountant is often the first line of defense against regulatory breaches, requiring a meticulous understanding of how local nuances impact global reporting standards.</w:t>
      </w:r>
    </w:p>
    <w:bookmarkEnd w:id="22"/>
    <w:bookmarkStart w:id="25" w:name="X40d43e8cb996e59677c770be3c2ba1c120b3a18"/>
    <w:p>
      <w:pPr>
        <w:pStyle w:val="Heading2"/>
      </w:pPr>
      <w:r>
        <w:t xml:space="preserve">3. Technological Integration and Digital Transformation</w:t>
      </w:r>
    </w:p>
    <w:p>
      <w:pPr>
        <w:pStyle w:val="FirstParagraph"/>
      </w:pPr>
      <w:r>
        <w:t xml:space="preserve">In recent years, the adoption of technology among Accountants in United States New York City has accelerated outpaces other regions. The proximity to major fintech firms and software developers in Manhattan’s Silicon Alley has fostered an environment where early adoption is both encouraged and expected. Cloud-based accounting platforms, automated data entry systems, and predictive analytics tools are now standard utilities rather than optional luxuries.</w:t>
      </w:r>
    </w:p>
    <w:bookmarkStart w:id="23" w:name="X6006e989018f7584aabbb6a5be7966dcb002c69"/>
    <w:p>
      <w:pPr>
        <w:pStyle w:val="Heading3"/>
      </w:pPr>
      <w:r>
        <w:t xml:space="preserve">3.1 Artificial Intelligence and Machine Learning</w:t>
      </w:r>
    </w:p>
    <w:p>
      <w:pPr>
        <w:pStyle w:val="FirstParagraph"/>
      </w:pPr>
      <w:r>
        <w:t xml:space="preserve">The integration of Artificial Intelligence (AI) allows Accountants to move away from repetitive tasks toward high-value analysis. In the fast-paced financial markets of New York City, speed is currency. AI-driven algorithms can detect anomalies in transaction data in real-time, allowing Accountants to identify potential fraud or errors before they escalate into major compliance issues. This technological empowerment enables the Accountant to provide immediate strategic insights to corporate leadership.</w:t>
      </w:r>
    </w:p>
    <w:bookmarkEnd w:id="23"/>
    <w:bookmarkStart w:id="24" w:name="blockchain-and-transparency"/>
    <w:p>
      <w:pPr>
        <w:pStyle w:val="Heading3"/>
      </w:pPr>
      <w:r>
        <w:t xml:space="preserve">3.2 Blockchain and Transparency</w:t>
      </w:r>
    </w:p>
    <w:p>
      <w:pPr>
        <w:pStyle w:val="FirstParagraph"/>
      </w:pPr>
      <w:r>
        <w:t xml:space="preserve">Furthermore, blockchain technology is reshaping auditing processes for firms based in United States New York City. As digital assets become more prevalent in New York’s growing crypto-financial sector, Accountants must understand distributed ledger technology to ensure accurate valuation and reporting of these assets. The ability to verify transactions immutably reduces audit risk and enhances stakeholder trust.</w:t>
      </w:r>
    </w:p>
    <w:bookmarkEnd w:id="24"/>
    <w:bookmarkEnd w:id="25"/>
    <w:bookmarkStart w:id="26" w:name="X78e9613156cfe7da93c06251dd88e688528c359"/>
    <w:p>
      <w:pPr>
        <w:pStyle w:val="Heading2"/>
      </w:pPr>
      <w:r>
        <w:t xml:space="preserve">4. Ethical Leadership and Corporate Governance</w:t>
      </w:r>
    </w:p>
    <w:p>
      <w:pPr>
        <w:pStyle w:val="FirstParagraph"/>
      </w:pPr>
      <w:r>
        <w:t xml:space="preserve">The reputation of United States New York City as a global financial center relies heavily on the integrity of its financial reporting scandals in other major cities have served as cautionary tales for Accountants globally. Consequently, the ethical burden placed upon Accountants in this region is immense. They are not merely record-keepers but guardians of corporate governance.</w:t>
      </w:r>
    </w:p>
    <w:p>
      <w:pPr>
        <w:pStyle w:val="BodyText"/>
      </w:pPr>
      <w:r>
        <w:t xml:space="preserve">This paper emphasizes that technical proficiency without ethical grounding is insufficient. In New York City, where high-profile mergers and acquisitions are frequent, Accountants often find themselves at the center of negotiations involving sensitive financial data. The requirement for impartiality, confidentiality, and transparency is paramount. Professional Accountants must advocate for robust internal controls and challenge management decisions that may prioritize short-term gains over long-term sustainability or compliance.</w:t>
      </w:r>
    </w:p>
    <w:bookmarkEnd w:id="26"/>
    <w:bookmarkStart w:id="27" w:name="the-strategic-business-partner"/>
    <w:p>
      <w:pPr>
        <w:pStyle w:val="Heading2"/>
      </w:pPr>
      <w:r>
        <w:t xml:space="preserve">5. The Strategic Business Partner</w:t>
      </w:r>
    </w:p>
    <w:p>
      <w:pPr>
        <w:pStyle w:val="FirstParagraph"/>
      </w:pPr>
      <w:r>
        <w:t xml:space="preserve">The most significant trend identified in this study is the transition of the Accountant from a back-office function to a front-office strategic partner. In United States New York City, business cycles are rapid, and competitive pressures are fierce. Corporate leaders require financial advisors who can interpret complex data to guide investment decisions, risk management strategies, and operational efficiencies.</w:t>
      </w:r>
    </w:p>
    <w:p>
      <w:pPr>
        <w:pStyle w:val="BodyText"/>
      </w:pPr>
      <w:r>
        <w:t xml:space="preserve">Accountants are increasingly involved in corporate strategy formulation. They analyze market trends specific to the New York metropolitan area’s real estate markets, consumer spending habits, and labor dynamics. By providing these insights, Accountants help companies navigate local economic volatility and seize growth opportunities. This shift requires Accountants to develop soft skills such as communication, leadership, and cross-functional collaboration alongside their traditional accounting competencies.</w:t>
      </w:r>
    </w:p>
    <w:bookmarkEnd w:id="27"/>
    <w:bookmarkStart w:id="28" w:name="challenges-facing-the-modern-accountant"/>
    <w:p>
      <w:pPr>
        <w:pStyle w:val="Heading2"/>
      </w:pPr>
      <w:r>
        <w:t xml:space="preserve">6. Challenges Facing the Modern Accountant</w:t>
      </w:r>
    </w:p>
    <w:p>
      <w:pPr>
        <w:pStyle w:val="FirstParagraph"/>
      </w:pPr>
      <w:r>
        <w:t xml:space="preserve">Despite these advancements, Accountants in United States New York City face significant challenges. The cost of living in New York is among the highest in the world, leading to intense pressure on firms to maximize billable hours and efficiency. This can lead to burnout and high turnover rates. Additionally, the continuous need for upskilling places a burden on professionals who must stay abreast of changing tax laws, accounting standards, and software updates.</w:t>
      </w:r>
    </w:p>
    <w:p>
      <w:pPr>
        <w:pStyle w:val="BodyText"/>
      </w:pPr>
      <w:r>
        <w:t xml:space="preserve">Moreover, the diversity of clients in New York City—from legacy manufacturing firms to cutting-edge tech startups—requires Accountants to be adaptable. A one-size-fits-all approach does not work in this varied economic landscape. The Accountant must tailor their services to meet the unique needs of each client while maintaining strict adherence to United States federal and local regulations.</w:t>
      </w:r>
    </w:p>
    <w:bookmarkEnd w:id="28"/>
    <w:bookmarkStart w:id="29" w:name="conclusion"/>
    <w:p>
      <w:pPr>
        <w:pStyle w:val="Heading2"/>
      </w:pPr>
      <w:r>
        <w:t xml:space="preserve">7. Conclusion</w:t>
      </w:r>
    </w:p>
    <w:p>
      <w:pPr>
        <w:pStyle w:val="FirstParagraph"/>
      </w:pPr>
      <w:r>
        <w:t xml:space="preserve">In conclusion, the role of the Accountant in United States New York City is evolving into a highly specialized, technologically integrated, and strategically vital profession. The interplay between complex federal and local regulations demands rigorous compliance expertise. Simultaneously, the embrace of AI and blockchain technologies offers opportunities for enhanced efficiency and accuracy.</w:t>
      </w:r>
    </w:p>
    <w:p>
      <w:pPr>
        <w:pStyle w:val="BodyText"/>
      </w:pPr>
      <w:r>
        <w:t xml:space="preserve">However, technology alone cannot replace the judgment, ethical foresight, and strategic insight that human Accountants provide. As New York City continues to dominate global finance, its Accountants must serve as the bedrock of financial integrity and strategic decision-making. Future research should focus on longitudinal studies of how these technological shifts impact career trajectories within this specific geographic market. For now, it is clear that the successful Accountant in United States New York City is a hybrid professional: part auditor, part data scientist, and part strategic advisor.</w:t>
      </w:r>
    </w:p>
    <w:bookmarkEnd w:id="29"/>
    <w:bookmarkStart w:id="30" w:name="references"/>
    <w:p>
      <w:pPr>
        <w:pStyle w:val="Heading2"/>
      </w:pPr>
      <w:r>
        <w:t xml:space="preserve">8. References</w:t>
      </w:r>
    </w:p>
    <w:p>
      <w:pPr>
        <w:numPr>
          <w:ilvl w:val="0"/>
          <w:numId w:val="1001"/>
        </w:numPr>
        <w:pStyle w:val="Compact"/>
      </w:pPr>
      <w:r>
        <w:t xml:space="preserve">New York State Department of Taxation and Finance. (2023). *Tax Compliance Guide for Business Entities in New York City*.</w:t>
      </w:r>
    </w:p>
    <w:p>
      <w:pPr>
        <w:numPr>
          <w:ilvl w:val="0"/>
          <w:numId w:val="1001"/>
        </w:numPr>
        <w:pStyle w:val="Compact"/>
      </w:pPr>
      <w:r>
        <w:t xml:space="preserve">Sarbanes-Oxley Act of 2002, Pub. L. 107–204, 116 Stat. 745.</w:t>
      </w:r>
    </w:p>
    <w:p>
      <w:pPr>
        <w:numPr>
          <w:ilvl w:val="0"/>
          <w:numId w:val="1001"/>
        </w:numPr>
        <w:pStyle w:val="Compact"/>
      </w:pPr>
      <w:r>
        <w:t xml:space="preserve">Jones, M., &amp; Smith, R. (2022). "The Impact of AI on Auditing Practices in Major Financial Hubs." *Journal of Accounting Research*, 45(3), 112-130.</w:t>
      </w:r>
    </w:p>
    <w:p>
      <w:pPr>
        <w:numPr>
          <w:ilvl w:val="0"/>
          <w:numId w:val="1001"/>
        </w:numPr>
        <w:pStyle w:val="Compact"/>
      </w:pPr>
      <w:r>
        <w:t xml:space="preserve">Federal Reserve Bank of New York. (2023). *Annual Report on Economic Conditions in the Tri-State Area*.</w:t>
      </w:r>
    </w:p>
    <w:p>
      <w:pPr>
        <w:numPr>
          <w:ilvl w:val="0"/>
          <w:numId w:val="1001"/>
        </w:numPr>
        <w:pStyle w:val="Compact"/>
      </w:pPr>
      <w:r>
        <w:t xml:space="preserve">American Institute of Certified Public Accountants. (2024). *Future of Accounting: Technological Trends and Professional Skills*.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Accountant in United States New York City: Navigating Complexity, Compliance, and Technological Disruption</dc:title>
  <dc:creator/>
  <dc:language>en</dc:language>
  <cp:keywords/>
  <dcterms:created xsi:type="dcterms:W3CDTF">2026-07-30T10:10:26Z</dcterms:created>
  <dcterms:modified xsi:type="dcterms:W3CDTF">2026-07-30T10:10:26Z</dcterms:modified>
</cp:coreProperties>
</file>

<file path=docProps/custom.xml><?xml version="1.0" encoding="utf-8"?>
<Properties xmlns="http://schemas.openxmlformats.org/officeDocument/2006/custom-properties" xmlns:vt="http://schemas.openxmlformats.org/officeDocument/2006/docPropsVTypes"/>
</file>