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942d631dafcbcdac205995aac3ed61a034b11b7"/>
    <w:p>
      <w:pPr>
        <w:pStyle w:val="Heading1"/>
      </w:pPr>
      <w:r>
        <w:t xml:space="preserve">The Strategic Evolution of the Accountant in the Dynamic Economic Landscape of United States San Francisco</w:t>
      </w:r>
    </w:p>
    <w:p>
      <w:pPr>
        <w:pStyle w:val="FirstParagraph"/>
      </w:pPr>
      <w:r>
        <w:rPr>
          <w:bCs/>
          <w:b/>
        </w:rPr>
        <w:t xml:space="preserve">Jordan P. Sterling, CPA, CFA</w:t>
      </w:r>
      <w:r>
        <w:br/>
      </w:r>
      <w:r>
        <w:t xml:space="preserve">Senior Financial Analyst</w:t>
      </w:r>
      <w:r>
        <w:br/>
      </w:r>
      <w:r>
        <w:t xml:space="preserve">Institute of Advanced Fiscal Studies</w:t>
      </w:r>
      <w:r>
        <w:br/>
      </w:r>
      <w:r>
        <w:t xml:space="preserve">United States San Francisco Research Division</w:t>
      </w:r>
    </w:p>
    <w:p>
      <w:pPr>
        <w:pStyle w:val="BodyText"/>
      </w:pPr>
      <w:r>
        <w:rPr>
          <w:bCs/>
          <w:b/>
        </w:rPr>
        <w:t xml:space="preserve">Abstract:</w:t>
      </w:r>
      <w:r>
        <w:br/>
      </w:r>
      <w:r>
        <w:t xml:space="preserve">This conference paper explores the transformative role of the Accountant within the unique economic ecosystem of United States San Francisco. As a global hub for technology, venture capital, and innovation, San Francisco presents distinct fiscal challenges and opportunities that redefine traditional accounting practices. This study analyzes how modern professionals in this region have evolved from compliance-oriented bookkeepers to strategic financial architects. By examining regulatory complexities such as local payroll taxes and the implications of international trade on tech startups, we demonstrate that the Accountant is no longer just a number-cruncher but a critical stakeholder in corporate governance and strategic planning.</w:t>
      </w:r>
    </w:p>
    <w:bookmarkStart w:id="20" w:name="introduction"/>
    <w:p>
      <w:pPr>
        <w:pStyle w:val="Heading2"/>
      </w:pPr>
      <w:r>
        <w:t xml:space="preserve">1. Introduction</w:t>
      </w:r>
    </w:p>
    <w:p>
      <w:pPr>
        <w:pStyle w:val="FirstParagraph"/>
      </w:pPr>
      <w:r>
        <w:t xml:space="preserve">The city of United States San Francisco stands as a beacon of economic vitality, consistently ranking among the highest metropolitan areas for GDP per capita in the nation. However, beneath the gleaming surface of Silicon Valley and the financial district lies a complex web of regulatory requirements, high operational costs, and rapid technological disruption. In this environment, the traditional definition of an Accountant is undergoing a radical shift. Historically viewed as custodians of historical data, modern professionals in United States San Francisco are increasingly required to provide forward-looking insights that drive business strategy.</w:t>
      </w:r>
    </w:p>
    <w:p>
      <w:pPr>
        <w:pStyle w:val="BodyText"/>
      </w:pPr>
      <w:r>
        <w:t xml:space="preserve">The primary objective of this paper is to articulate how the specific economic pressures and opportunities present in United States San Francisco necessitate a new paradigm for accounting practices. We argue that the Accountant must possess a dual competency: deep technical mastery of federal and local tax codes, coupled with high-level strategic foresight regarding valuation, equity management, and international compliance.</w:t>
      </w:r>
    </w:p>
    <w:bookmarkEnd w:id="20"/>
    <w:bookmarkStart w:id="23" w:name="X913ccb55e84411b5ec2f1cb60bcd819ce2b7688"/>
    <w:p>
      <w:pPr>
        <w:pStyle w:val="Heading2"/>
      </w:pPr>
      <w:r>
        <w:t xml:space="preserve">2. The Unique Fiscal Ecosystem of United States San Francisco</w:t>
      </w:r>
    </w:p>
    <w:p>
      <w:pPr>
        <w:pStyle w:val="FirstParagraph"/>
      </w:pPr>
      <w:r>
        <w:t xml:space="preserve">To understand the evolving role of the Accountant in United States San Francisco, one must first appreciate the local economic context. Unlike other major metropolitan areas, San Francisco operates under a dual-layered tax structure that includes rigorous state-level California regulations and specific city-mandated fees.</w:t>
      </w:r>
    </w:p>
    <w:bookmarkStart w:id="21" w:name="X415337659c6fea13e66004d199ffd535c1cbd41"/>
    <w:p>
      <w:pPr>
        <w:pStyle w:val="Heading3"/>
      </w:pPr>
      <w:r>
        <w:t xml:space="preserve">2.1 Payroll Security Ordinance and Local Compliance</w:t>
      </w:r>
    </w:p>
    <w:p>
      <w:pPr>
        <w:pStyle w:val="FirstParagraph"/>
      </w:pPr>
      <w:r>
        <w:t xml:space="preserve">A defining characteristic for any Accountant operating in United States San Francisco is the mastery of the Payroll Security Ordinance (PSO). This local law requires businesses to post wage rates, provide pay statements, and maintain specific records. For an Accountant, this means that payroll processing is not merely an administrative task but a high-stakes compliance function with significant penalties for non-compliance. The Accountant must ensure that systems are robust enough to handle these granular requirements while maintaining efficiency.</w:t>
      </w:r>
    </w:p>
    <w:bookmarkEnd w:id="21"/>
    <w:bookmarkStart w:id="22" w:name="the-impact-of-high-value-transactions"/>
    <w:p>
      <w:pPr>
        <w:pStyle w:val="Heading3"/>
      </w:pPr>
      <w:r>
        <w:t xml:space="preserve">2.2 The Impact of High-Value Transactions</w:t>
      </w:r>
    </w:p>
    <w:p>
      <w:pPr>
        <w:pStyle w:val="FirstParagraph"/>
      </w:pPr>
      <w:r>
        <w:t xml:space="preserve">The concentration of venture capital and high-growth technology firms in United States San Francisco introduces complex accounting challenges related to stock-based compensation (SBC). Unlike traditional manufacturing firms, the modern entities in this region often have minimal tangible assets but massive intangible value. Consequently, the Accountant plays a pivotal role in determining fair value for equity awards under ASC 718. Errors or delays in these valuations can lead to significant restatements and loss of investor confidence.</w:t>
      </w:r>
    </w:p>
    <w:bookmarkEnd w:id="22"/>
    <w:bookmarkEnd w:id="23"/>
    <w:bookmarkStart w:id="26" w:name="from-compliance-to-strategic-partnership"/>
    <w:p>
      <w:pPr>
        <w:pStyle w:val="Heading2"/>
      </w:pPr>
      <w:r>
        <w:t xml:space="preserve">3. From Compliance to Strategic Partnership</w:t>
      </w:r>
    </w:p>
    <w:p>
      <w:pPr>
        <w:pStyle w:val="FirstParagraph"/>
      </w:pPr>
      <w:r>
        <w:t xml:space="preserve">In the competitive landscape of United States San Francisco, businesses move at a velocity that traditional quarterly reporting cannot support. Therefore, the Accountant has had to transition into a strategic partnership role. This shift is driven by three primary factors: rapid scaling needs, investor scrutiny, and operational agility.</w:t>
      </w:r>
    </w:p>
    <w:bookmarkStart w:id="24" w:name="real-time-financial-intelligence"/>
    <w:p>
      <w:pPr>
        <w:pStyle w:val="Heading3"/>
      </w:pPr>
      <w:r>
        <w:t xml:space="preserve">3.1 Real-Time Financial Intelligence</w:t>
      </w:r>
    </w:p>
    <w:p>
      <w:pPr>
        <w:pStyle w:val="FirstParagraph"/>
      </w:pPr>
      <w:r>
        <w:t xml:space="preserve">Startups and scale-ups in United States San Francisco often require real-time financial data to make pivot decisions. The modern Accountant leverages cloud-based ERP systems and AI-driven analytics tools to provide live dashboards of cash flow, burn rate, and customer acquisition costs. This capability allows the Accountant to advise founders on runway extensions or expansion strategies with a granularity that was impossible in previous decades.</w:t>
      </w:r>
    </w:p>
    <w:bookmarkEnd w:id="24"/>
    <w:bookmarkStart w:id="25" w:name="fundraising-support"/>
    <w:p>
      <w:pPr>
        <w:pStyle w:val="Heading3"/>
      </w:pPr>
      <w:r>
        <w:t xml:space="preserve">3.2 Fundraising Support</w:t>
      </w:r>
    </w:p>
    <w:p>
      <w:pPr>
        <w:pStyle w:val="FirstParagraph"/>
      </w:pPr>
      <w:r>
        <w:t xml:space="preserve">In United States San Francisco, access to capital is the lifeblood of economic growth. The Accountant is central to this process, preparing data rooms and financial models that satisfy due diligence requirements from venture capitalists and private equity firms. A well-prepared set of books, compliant with GAAP (Generally Accepted Accounting Principles), can accelerate funding rounds by months. Thus, the Accountant acts as a gatekeeper to capital markets.</w:t>
      </w:r>
    </w:p>
    <w:bookmarkEnd w:id="25"/>
    <w:bookmarkEnd w:id="26"/>
    <w:bookmarkStart w:id="27" w:name="X2f6909e3df7f4478e2acec3bf900e6ae3e7cb7c"/>
    <w:p>
      <w:pPr>
        <w:pStyle w:val="Heading2"/>
      </w:pPr>
      <w:r>
        <w:t xml:space="preserve">4. Technological Disruption and Future Trends</w:t>
      </w:r>
    </w:p>
    <w:p>
      <w:pPr>
        <w:pStyle w:val="FirstParagraph"/>
      </w:pPr>
      <w:r>
        <w:t xml:space="preserve">The integration of Artificial Intelligence (AI) and Blockchain technologies is reshaping how the Accountant functions in United States San Francisco. Routine tasks such as reconciliation and audit trails are increasingly automated. This automation liberates the Accountant to focus on higher-order problems, such as ethical financial reporting, risk management, and sustainable finance.</w:t>
      </w:r>
    </w:p>
    <w:p>
      <w:pPr>
        <w:pStyle w:val="BodyText"/>
      </w:pPr>
      <w:r>
        <w:t xml:space="preserve">Furthermore, with the rise of decentralized finance (DeFi) within the tech community in United States San Francisco, Accountants are beginning to encounter cryptocurrency assets. Understanding how to value and report digital assets requires continuous education and adaptation. The Accountant who fails to adapt risks obsolescence, while the one who embraces these tools becomes an indispensable advisor on emerging asset classes.</w:t>
      </w:r>
    </w:p>
    <w:bookmarkEnd w:id="27"/>
    <w:bookmarkStart w:id="28" w:name="X351d328947f078f6ac0ef70d27d35b01ffa7f35"/>
    <w:p>
      <w:pPr>
        <w:pStyle w:val="Heading2"/>
      </w:pPr>
      <w:r>
        <w:t xml:space="preserve">5. Challenges in Talent Retention and Professional Development</w:t>
      </w:r>
    </w:p>
    <w:p>
      <w:pPr>
        <w:pStyle w:val="FirstParagraph"/>
      </w:pPr>
      <w:r>
        <w:t xml:space="preserve">The demand for skilled Accountants in United States San Francisco outstrips supply. The cost of living in this region drives high turnover rates, creating a retention crisis for accounting firms. To mitigate this, firms are offering flexible work arrangements, continuous professional development programs focused on tech literacy, and competitive equity stakes. For the Accountant career path to remain viable in United States San Francisco, it is imperative that organizations invest heavily in upskilling their workforce to handle the complexities of digital transformation.</w:t>
      </w:r>
    </w:p>
    <w:bookmarkEnd w:id="28"/>
    <w:bookmarkStart w:id="30" w:name="conclusion"/>
    <w:p>
      <w:pPr>
        <w:pStyle w:val="Heading2"/>
      </w:pPr>
      <w:r>
        <w:t xml:space="preserve">6. Conclusion</w:t>
      </w:r>
    </w:p>
    <w:p>
      <w:pPr>
        <w:pStyle w:val="FirstParagraph"/>
      </w:pPr>
      <w:r>
        <w:t xml:space="preserve">In conclusion, the role of the Accountant in United States San Francisco has transcended traditional boundaries. No longer confined to ledgers and tax returns, today's Accountant is a strategic navigator through a complex regulatory and technological landscape. The unique economic drivers of United States San Francisco—high valuations, strict local ordinances, and rapid innovation—demand professionals who are agile, tech-savvy, and strategically minded.</w:t>
      </w:r>
    </w:p>
    <w:p>
      <w:pPr>
        <w:pStyle w:val="BodyText"/>
      </w:pPr>
      <w:r>
        <w:t xml:space="preserve">As we look to the future, the Accountant will continue to be a critical pillar of stability in an otherwise volatile economic environment. By embracing technology and expanding their strategic scope, Accountants in United States San Francisco will not only ensure compliance but also drive sustainable growth for the next generation of global enterprises.</w:t>
      </w:r>
    </w:p>
    <w:bookmarkStart w:id="29" w:name="references"/>
    <w:p>
      <w:pPr>
        <w:pStyle w:val="Heading3"/>
      </w:pPr>
      <w:r>
        <w:t xml:space="preserve">References</w:t>
      </w:r>
    </w:p>
    <w:p>
      <w:pPr>
        <w:numPr>
          <w:ilvl w:val="0"/>
          <w:numId w:val="1001"/>
        </w:numPr>
        <w:pStyle w:val="Compact"/>
      </w:pPr>
      <w:r>
        <w:t xml:space="preserve">City and County of San Francisco. (2023). *Payroll Security Ordinance Regulations*. Department of Financial Administration.</w:t>
      </w:r>
    </w:p>
    <w:p>
      <w:pPr>
        <w:numPr>
          <w:ilvl w:val="0"/>
          <w:numId w:val="1001"/>
        </w:numPr>
        <w:pStyle w:val="Compact"/>
      </w:pPr>
      <w:r>
        <w:t xml:space="preserve">FASB. (2022). *Accounting Standards Codification Topic 718: Compensation—Stock Compensation*. Financial Accounting Standards Board.</w:t>
      </w:r>
    </w:p>
    <w:p>
      <w:pPr>
        <w:numPr>
          <w:ilvl w:val="0"/>
          <w:numId w:val="1001"/>
        </w:numPr>
        <w:pStyle w:val="Compact"/>
      </w:pPr>
      <w:r>
        <w:t xml:space="preserve">KPMG International. (2023). *Global Technology Outlook: The Role of Finance in the Digital Age*. KPMG Advisory.</w:t>
      </w:r>
    </w:p>
    <w:p>
      <w:pPr>
        <w:numPr>
          <w:ilvl w:val="0"/>
          <w:numId w:val="1001"/>
        </w:numPr>
        <w:pStyle w:val="Compact"/>
      </w:pPr>
      <w:r>
        <w:t xml:space="preserve">Metro Study. (2024). *Silicon Valley Economic Forecast: Tech Sector Resilience and Fiscal Health*. Silicon Valley Leadership Group.</w:t>
      </w:r>
    </w:p>
    <w:p>
      <w:pPr>
        <w:numPr>
          <w:ilvl w:val="0"/>
          <w:numId w:val="1001"/>
        </w:numPr>
        <w:pStyle w:val="Compact"/>
      </w:pPr>
      <w:r>
        <w:t xml:space="preserve">The Institute of Management Accountants. (2023). *Strategic Financial Reporting in High-Growth Markets*. IMA Journals.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Accountant in the Dynamic Economic Landscape of United States San Francisco</dc:title>
  <dc:creator/>
  <dc:language>en</dc:language>
  <cp:keywords/>
  <dcterms:created xsi:type="dcterms:W3CDTF">2026-07-29T17:01:19Z</dcterms:created>
  <dcterms:modified xsi:type="dcterms:W3CDTF">2026-07-29T17:01:19Z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