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Venezuela</w:t>
      </w:r>
      <w:r>
        <w:t xml:space="preserve"> </w:t>
      </w:r>
      <w:r>
        <w:t xml:space="preserve">Caracas:</w:t>
      </w:r>
      <w:r>
        <w:t xml:space="preserve"> </w:t>
      </w:r>
      <w:r>
        <w:t xml:space="preserve">Navigating</w:t>
      </w:r>
      <w:r>
        <w:t xml:space="preserve"> </w:t>
      </w:r>
      <w:r>
        <w:t xml:space="preserve">Hyperinflation</w:t>
      </w:r>
      <w:r>
        <w:t xml:space="preserve"> </w:t>
      </w:r>
      <w:r>
        <w:t xml:space="preserve">and</w:t>
      </w:r>
      <w:r>
        <w:t xml:space="preserve"> </w:t>
      </w:r>
      <w:r>
        <w:t xml:space="preserve">Digital</w:t>
      </w:r>
      <w:r>
        <w:t xml:space="preserve"> </w:t>
      </w:r>
      <w:r>
        <w:t xml:space="preserve">Transformation</w:t>
      </w:r>
    </w:p>
    <w:bookmarkStart w:id="32" w:name="X6223d68fbb5c8e92747ff1d034422dca51bd1ae"/>
    <w:p>
      <w:pPr>
        <w:pStyle w:val="Heading1"/>
      </w:pPr>
      <w:r>
        <w:t xml:space="preserve">The Evolving Role of the Accountant in Venezuela Caracas</w:t>
      </w:r>
      <w:r>
        <w:br/>
      </w:r>
      <w:r>
        <w:t xml:space="preserve">Navigating Hyperinflation and Digital Transformation</w:t>
      </w:r>
    </w:p>
    <w:p>
      <w:pPr>
        <w:pStyle w:val="FirstParagraph"/>
      </w:pPr>
      <w:r>
        <w:rPr>
          <w:bCs/>
          <w:b/>
        </w:rPr>
        <w:t xml:space="preserve">Presentation at the International Symposium on Economic Resilience and Financial Adaptation</w:t>
      </w:r>
    </w:p>
    <w:p>
      <w:pPr>
        <w:pStyle w:val="BodyText"/>
      </w:pPr>
      <w:r>
        <w:rPr>
          <w:iCs/>
          <w:i/>
        </w:rPr>
        <w:t xml:space="preserve">A Special Focus on Emerging Markets in Latin America</w:t>
      </w:r>
    </w:p>
    <w:bookmarkStart w:id="20" w:name="abstract"/>
    <w:p>
      <w:pPr>
        <w:pStyle w:val="Heading2"/>
      </w:pPr>
      <w:r>
        <w:t xml:space="preserve">Abstract</w:t>
      </w:r>
    </w:p>
    <w:p>
      <w:pPr>
        <w:pStyle w:val="FirstParagraph"/>
      </w:pPr>
      <w:r>
        <w:t xml:space="preserve">This conference paper explores the critical and transformative role of the Accountant within the unique economic landscape of Venezuela Caracas. As one of the most significant urban centers in Latin America, Caracas has become a focal point for studying economic resilience amidst prolonged hyperinflation, currency instability, and regulatory volatility. This document argues that modern accountants operating in Venezuela Caracas are no longer merely custodians of historical data but are pivotal strategic advisors who manage real-time financial risk, navigate complex tax regimes involving foreign currencies such as the US Dollar (USD) and digital assets like Bitcoin, and ensure organizational survival through rigorous fiscal planning. The paper details the challenges faced by professionals in this region and proposes frameworks for enhanced competency in digital accounting tools.</w:t>
      </w:r>
    </w:p>
    <w:bookmarkEnd w:id="20"/>
    <w:bookmarkStart w:id="21" w:name="introduction"/>
    <w:p>
      <w:pPr>
        <w:pStyle w:val="Heading2"/>
      </w:pPr>
      <w:r>
        <w:t xml:space="preserve">1. Introduction</w:t>
      </w:r>
    </w:p>
    <w:p>
      <w:pPr>
        <w:pStyle w:val="FirstParagraph"/>
      </w:pPr>
      <w:r>
        <w:t xml:space="preserve">The economic history of Venezuela Caracas is characterized by unprecedented fluctuations that have redefined the fundamental principles of financial management. For decades, the city has served as the administrative and financial heart of a nation undergoing profound structural changes. In this context, the role of the Accountant has shifted dramatically from traditional bookkeeping to becoming a strategic navigator through uncertainty. The traditional accounting standards (GAAP or IFRS) often struggle to capture the reality of an economy where inflation rates can exceed hundreds or even thousands of percent annually.</w:t>
      </w:r>
    </w:p>
    <w:p>
      <w:pPr>
        <w:pStyle w:val="BodyText"/>
      </w:pPr>
      <w:r>
        <w:t xml:space="preserve">In Venezuela Caracas, businesses face daily challenges regarding pricing strategies, cash flow management, and asset preservation. The local accountant must possess a deep understanding of not only accounting principles but also macroeconomic indicators, foreign exchange controls (or the lack thereof), and the legal implications of conducting business in multiple currencies simultaneously. This paper aims to highlight how Accountants in Venezuela Caracas are redefining their professional scope to maintain operational continuity for businesses ranging from multinational corporations to small local enterprises.</w:t>
      </w:r>
    </w:p>
    <w:bookmarkEnd w:id="21"/>
    <w:bookmarkStart w:id="24" w:name="X8497541822bdf338c115afb6eaa4991dec47d72"/>
    <w:p>
      <w:pPr>
        <w:pStyle w:val="Heading2"/>
      </w:pPr>
      <w:r>
        <w:t xml:space="preserve">2. The Challenge of Hyperinflation and Monetary Policy</w:t>
      </w:r>
    </w:p>
    <w:p>
      <w:pPr>
        <w:pStyle w:val="FirstParagraph"/>
      </w:pPr>
      <w:r>
        <w:t xml:space="preserve">The most defining characteristic of the current economic environment in Venezuela Caracas is the impact of hyperinflation on financial reporting. Accountants in this region must constantly adjust their ledgers to reflect real value rather than nominal value. This requires a sophisticated understanding of currency revaluations and constant conversions between the Bolivar (Bs.) and hard currencies, primarily the US Dollar.</w:t>
      </w:r>
    </w:p>
    <w:bookmarkStart w:id="22" w:name="multi-currency-accounting-systems"/>
    <w:p>
      <w:pPr>
        <w:pStyle w:val="Heading3"/>
      </w:pPr>
      <w:r>
        <w:t xml:space="preserve">2.1 Multi-Currency Accounting Systems</w:t>
      </w:r>
    </w:p>
    <w:p>
      <w:pPr>
        <w:pStyle w:val="FirstParagraph"/>
      </w:pPr>
      <w:r>
        <w:t xml:space="preserve">In Venezuela Caracas, it is standard practice for businesses to maintain dual ledgers or multi-currency accounting systems. The Accountant must ensure that financial statements accurately reflect the purchasing power of assets at any given moment. This involves frequent re-evaluation of fixed assets, inventory, and accounts receivable. Failure to do so can lead to massive distortions in financial reporting, resulting in incorrect tax liabilities and misguided strategic decisions.</w:t>
      </w:r>
    </w:p>
    <w:bookmarkEnd w:id="22"/>
    <w:bookmarkStart w:id="23" w:name="tax-compliance-amidst-volatility"/>
    <w:p>
      <w:pPr>
        <w:pStyle w:val="Heading3"/>
      </w:pPr>
      <w:r>
        <w:t xml:space="preserve">2.2 Tax Compliance Amidst Volatility</w:t>
      </w:r>
    </w:p>
    <w:p>
      <w:pPr>
        <w:pStyle w:val="FirstParagraph"/>
      </w:pPr>
      <w:r>
        <w:t xml:space="preserve">Tax laws in Venezuela Caracas have been subject to rapid changes as the government attempts to stabilize revenue amidst declining oil prices and economic contraction. Accountants must stay abreast of frequent legislative updates regarding Value Added Tax (VAT), income tax, and specific levies on foreign currency transactions. The complexity arises when tax codes reference the official exchange rate while market reality operates at a parallel, often significantly higher, free-market rate. Navigating this discrepancy requires immense technical skill and ethical fortitude from the local accounting profession.</w:t>
      </w:r>
    </w:p>
    <w:bookmarkEnd w:id="23"/>
    <w:bookmarkEnd w:id="24"/>
    <w:bookmarkStart w:id="27" w:name="X6f11930650a7ec31e640baaac607576e7f0b4f3"/>
    <w:p>
      <w:pPr>
        <w:pStyle w:val="Heading2"/>
      </w:pPr>
      <w:r>
        <w:t xml:space="preserve">3. Digital Transformation and Fintech Adoption</w:t>
      </w:r>
    </w:p>
    <w:p>
      <w:pPr>
        <w:pStyle w:val="FirstParagraph"/>
      </w:pPr>
      <w:r>
        <w:t xml:space="preserve">Ironically, economic hardship has spurred rapid technological adoption in Venezuela Caracas. Accountants are increasingly turning to cloud-based accounting software and fintech solutions to manage liquidity and transparency. Traditional paper-based systems are insufficient for the speed at which prices change in this market.</w:t>
      </w:r>
    </w:p>
    <w:bookmarkStart w:id="25" w:name="the-rise-of-digital-currencies"/>
    <w:p>
      <w:pPr>
        <w:pStyle w:val="Heading3"/>
      </w:pPr>
      <w:r>
        <w:t xml:space="preserve">3.1 The Rise of Digital Currencies</w:t>
      </w:r>
    </w:p>
    <w:p>
      <w:pPr>
        <w:pStyle w:val="FirstParagraph"/>
      </w:pPr>
      <w:r>
        <w:t xml:space="preserve">A unique aspect of the modern Accountant's role in Venezuela Caracas is the integration of cryptocurrencies into business operations. With limitations on accessing traditional banking systems for international transfers, many businesses utilize Bitcoin and USDT (Tether) for cross-border payments and salary disbursements. Accountants are now required to understand blockchain technology, crypto-taxation regulations, and the valuation methods for digital assets under IFRS standards.</w:t>
      </w:r>
    </w:p>
    <w:bookmarkEnd w:id="25"/>
    <w:bookmarkStart w:id="26" w:name="automation-of-financial-processes"/>
    <w:p>
      <w:pPr>
        <w:pStyle w:val="Heading3"/>
      </w:pPr>
      <w:r>
        <w:t xml:space="preserve">3.2 Automation of Financial Processes</w:t>
      </w:r>
    </w:p>
    <w:p>
      <w:pPr>
        <w:pStyle w:val="FirstParagraph"/>
      </w:pPr>
      <w:r>
        <w:t xml:space="preserve">To combat the inefficiencies caused by manual data entry during periods of high inflation, Accountants in Venezuela Caracas are implementing automated expense tracking and real-time banking integration tools. These technologies allow for immediate price updates and faster reconciliation processes, which are crucial for maintaining cash flow in a volatile market.</w:t>
      </w:r>
    </w:p>
    <w:bookmarkEnd w:id="26"/>
    <w:bookmarkEnd w:id="27"/>
    <w:bookmarkStart w:id="28" w:name="strategic-advisory-and-risk-management"/>
    <w:p>
      <w:pPr>
        <w:pStyle w:val="Heading2"/>
      </w:pPr>
      <w:r>
        <w:t xml:space="preserve">4. Strategic Advisory and Risk Management</w:t>
      </w:r>
    </w:p>
    <w:p>
      <w:pPr>
        <w:pStyle w:val="FirstParagraph"/>
      </w:pPr>
      <w:r>
        <w:t xml:space="preserve">Beyond compliance, the Accountant in Venezuela Caracas serves as a chief risk officer. The economic landscape demands proactive rather than reactive financial management. This involves:</w:t>
      </w:r>
    </w:p>
    <w:p>
      <w:pPr>
        <w:numPr>
          <w:ilvl w:val="0"/>
          <w:numId w:val="1001"/>
        </w:numPr>
        <w:pStyle w:val="Compact"/>
      </w:pPr>
      <w:r>
        <w:rPr>
          <w:bCs/>
          <w:b/>
        </w:rPr>
        <w:t xml:space="preserve">Liquidity Management:</w:t>
      </w:r>
      <w:r>
        <w:t xml:space="preserve"> </w:t>
      </w:r>
      <w:r>
        <w:t xml:space="preserve">Ensuring that the company holds sufficient liquid assets in stable currencies to cover immediate operational expenses and payroll.</w:t>
      </w:r>
    </w:p>
    <w:p>
      <w:pPr>
        <w:numPr>
          <w:ilvl w:val="0"/>
          <w:numId w:val="1001"/>
        </w:numPr>
        <w:pStyle w:val="Compact"/>
      </w:pPr>
      <w:r>
        <w:rPr>
          <w:bCs/>
          <w:b/>
        </w:rPr>
        <w:t xml:space="preserve">Hedging Strategies:</w:t>
      </w:r>
      <w:r>
        <w:t xml:space="preserve"> </w:t>
      </w:r>
      <w:r>
        <w:t xml:space="preserve">Utilizing forward contracts or rapid inventory turnover to mitigate the risk of currency devaluation. In Venezuela Caracas, "inventory is king" because holding physical stock often preserves value better than cash during periods of extreme inflation.</w:t>
      </w:r>
    </w:p>
    <w:p>
      <w:pPr>
        <w:numPr>
          <w:ilvl w:val="0"/>
          <w:numId w:val="1001"/>
        </w:numPr>
        <w:pStyle w:val="Compact"/>
      </w:pPr>
      <w:r>
        <w:rPr>
          <w:bCs/>
          <w:b/>
        </w:rPr>
        <w:t xml:space="preserve">Cost-Benefit Analysis for Importation:</w:t>
      </w:r>
      <w:r>
        <w:t xml:space="preserve"> </w:t>
      </w:r>
      <w:r>
        <w:t xml:space="preserve">For businesses reliant on imported goods, accountants play a crucial role in calculating landed costs including potential tariffs and freight fluctuations, which are highly volatile in the region.</w:t>
      </w:r>
    </w:p>
    <w:bookmarkEnd w:id="28"/>
    <w:bookmarkStart w:id="29" w:name="X180c8c84adc07efba2f2a9b8c4312902c733a11"/>
    <w:p>
      <w:pPr>
        <w:pStyle w:val="Heading2"/>
      </w:pPr>
      <w:r>
        <w:t xml:space="preserve">5. Professional Development and Ethical Considerations</w:t>
      </w:r>
    </w:p>
    <w:p>
      <w:pPr>
        <w:pStyle w:val="FirstParagraph"/>
      </w:pPr>
      <w:r>
        <w:t xml:space="preserve">The profession of Accounting in Venezuela Caracas demands a higher level of continuous education than typically seen elsewhere. Professionals must engage in lifelong learning to understand evolving tax laws, international accounting standards adapted for hyperinflationary economies (such as IAS 29), and emerging financial technologies.</w:t>
      </w:r>
    </w:p>
    <w:p>
      <w:pPr>
        <w:pStyle w:val="BodyText"/>
      </w:pPr>
      <w:r>
        <w:t xml:space="preserve">Furthermore, ethical considerations are paramount. Accountants often face pressure from stakeholders to manipulate financial statements to reduce tax burdens or secure favorable loan terms. Maintaining integrity in such a high-pressure environment requires strong professional governance structures and support from national accounting bodies in Venezuela.</w:t>
      </w:r>
    </w:p>
    <w:bookmarkEnd w:id="29"/>
    <w:bookmarkStart w:id="30" w:name="conclusion"/>
    <w:p>
      <w:pPr>
        <w:pStyle w:val="Heading2"/>
      </w:pPr>
      <w:r>
        <w:t xml:space="preserve">6. Conclusion</w:t>
      </w:r>
    </w:p>
    <w:p>
      <w:pPr>
        <w:pStyle w:val="FirstParagraph"/>
      </w:pPr>
      <w:r>
        <w:t xml:space="preserve">In conclusion, the Accountant operating in Venezuela Caracas is a versatile and resilient professional who plays a central role in the economic survival of businesses. The convergence of hyperinflationary pressures, regulatory complexity, and digital innovation has elevated the profession from back-office support to strategic leadership. As Venezuela continues its complex path toward stabilization or transformation, the expertise provided by Accountants in this region will remain indispensable for investors, local entrepreneurs, and policymakers alike.</w:t>
      </w:r>
    </w:p>
    <w:p>
      <w:pPr>
        <w:pStyle w:val="BodyText"/>
      </w:pPr>
      <w:r>
        <w:t xml:space="preserve">Future research should focus on longitudinal studies of how specific accounting interventions in Venezuela Caracas have impacted corporate longevity and recovery rates post-crisis. By sharing these insights globally, we can contribute to a broader understanding of financial management in extreme economic environments.</w:t>
      </w:r>
    </w:p>
    <w:bookmarkEnd w:id="30"/>
    <w:bookmarkStart w:id="31" w:name="references"/>
    <w:p>
      <w:pPr>
        <w:pStyle w:val="Heading2"/>
      </w:pPr>
      <w:r>
        <w:t xml:space="preserve">References</w:t>
      </w:r>
    </w:p>
    <w:p>
      <w:pPr>
        <w:pStyle w:val="FirstParagraph"/>
      </w:pPr>
      <w:r>
        <w:rPr>
          <w:iCs/>
          <w:i/>
        </w:rPr>
        <w:t xml:space="preserve">(Note: In a formal conference setting, specific citations would be listed here regarding Venezuelan Central Bank (BCV) reports, IAS 29 applications in high-inflation economies, and recent legislative decrees issued by the National Assembly of Venezuela.)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Accountant in Venezuela Caracas: Navigating Hyperinflation and Digital Transformation</dc:title>
  <dc:creator/>
  <dc:language>en</dc:language>
  <cp:keywords/>
  <dcterms:created xsi:type="dcterms:W3CDTF">2026-07-29T02:05:25Z</dcterms:created>
  <dcterms:modified xsi:type="dcterms:W3CDTF">2026-07-29T02:05:25Z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