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Theory</w:t>
      </w:r>
      <w:r>
        <w:t xml:space="preserve"> </w:t>
      </w:r>
      <w:r>
        <w:t xml:space="preserve">and</w:t>
      </w:r>
      <w:r>
        <w:t xml:space="preserve"> </w:t>
      </w:r>
      <w:r>
        <w:t xml:space="preserve">Practice</w:t>
      </w:r>
    </w:p>
    <w:bookmarkStart w:id="20" w:name="Xae472582d41303d9075f90fa52276cf52bb2482"/>
    <w:p>
      <w:pPr>
        <w:pStyle w:val="Heading1"/>
      </w:pPr>
      <w:r>
        <w:t xml:space="preserve">Aerospace Engineer Innovation in Canada Vancouver:</w:t>
      </w:r>
      <w:r>
        <w:br/>
      </w:r>
      <w:r>
        <w:t xml:space="preserve">Bridging Theory and Practice in Modern Aviation Systems</w:t>
      </w:r>
    </w:p>
    <w:p>
      <w:pPr>
        <w:pStyle w:val="FirstParagraph"/>
      </w:pPr>
      <w:r>
        <w:rPr>
          <w:bCs/>
          <w:b/>
        </w:rPr>
        <w:t xml:space="preserve">Presentation at the International Symposium on Aerospace Technologies</w:t>
      </w:r>
      <w:r>
        <w:br/>
      </w:r>
      <w:r>
        <w:rPr>
          <w:bCs/>
          <w:b/>
        </w:rPr>
        <w:t xml:space="preserve">Vancouver, British Columbia</w:t>
      </w:r>
    </w:p>
    <w:bookmarkEnd w:id="20"/>
    <w:bookmarkStart w:id="21" w:name="abstract"/>
    <w:p>
      <w:pPr>
        <w:pStyle w:val="Heading2"/>
      </w:pPr>
      <w:r>
        <w:t xml:space="preserve">Abstract</w:t>
      </w:r>
    </w:p>
    <w:p>
      <w:pPr>
        <w:pStyle w:val="FirstParagraph"/>
      </w:pPr>
      <w:r>
        <w:t xml:space="preserve">This conference paper explores the pivotal role of the</w:t>
      </w:r>
      <w:r>
        <w:t xml:space="preserve"> </w:t>
      </w:r>
      <w:r>
        <w:rPr>
          <w:bCs/>
          <w:b/>
        </w:rPr>
        <w:t xml:space="preserve">Aerospace Engineer</w:t>
      </w:r>
      <w:r>
        <w:t xml:space="preserve"> </w:t>
      </w:r>
      <w:r>
        <w:t xml:space="preserve">in shaping the future of sustainable aviation and space exploration within the dynamic technological landscape of Canada. Specifically, this study focuses on developments emerging from Vancouver, British Columbia, a city that has rapidly evolved into a critical hub for aerospace research and development. As global demand for eco-friendly propulsion systems and autonomous flight technologies intensifies, the</w:t>
      </w:r>
      <w:r>
        <w:t xml:space="preserve"> </w:t>
      </w:r>
      <w:r>
        <w:rPr>
          <w:bCs/>
          <w:b/>
        </w:rPr>
        <w:t xml:space="preserve">Canada Vancouver</w:t>
      </w:r>
      <w:r>
        <w:t xml:space="preserve"> </w:t>
      </w:r>
      <w:r>
        <w:t xml:space="preserve">region stands at the forefront of innovation. This paper analyzes current trends in aerospace engineering education, industry-academia collaboration, and specific engineering breakthroughs occurring within this geographic context.</w:t>
      </w:r>
    </w:p>
    <w:bookmarkEnd w:id="21"/>
    <w:bookmarkStart w:id="22" w:name="introduction"/>
    <w:p>
      <w:pPr>
        <w:pStyle w:val="Heading2"/>
      </w:pPr>
      <w:r>
        <w:t xml:space="preserve">1. Introduction</w:t>
      </w:r>
    </w:p>
    <w:p>
      <w:pPr>
        <w:pStyle w:val="FirstParagraph"/>
      </w:pPr>
      <w:r>
        <w:t xml:space="preserve">The field of aerospace engineering has long been associated with traditional industrial hubs such as Seattle, Toulouse, and Bangalore. However, a significant shift is underway. The Pacific Northwest of North America, particularly the metropolitan area of Vancouver in British Columbia, is emerging as a distinct ecosystem for aerospace innovation. For any professional seeking to understand the modern</w:t>
      </w:r>
      <w:r>
        <w:t xml:space="preserve"> </w:t>
      </w:r>
      <w:r>
        <w:rPr>
          <w:bCs/>
          <w:b/>
        </w:rPr>
        <w:t xml:space="preserve">Aerospace Engineer</w:t>
      </w:r>
      <w:r>
        <w:t xml:space="preserve">, it is imperative to recognize how regional factors influence engineering priorities.</w:t>
      </w:r>
    </w:p>
    <w:p>
      <w:pPr>
        <w:pStyle w:val="BodyText"/>
      </w:pPr>
      <w:r>
        <w:t xml:space="preserve">Vancouver’s unique geographical and economic positioning allows its engineers to tackle specific challenges related to maritime aviation, remote area connectivity, and environmental sustainability. This paper argues that the</w:t>
      </w:r>
      <w:r>
        <w:t xml:space="preserve"> </w:t>
      </w:r>
      <w:r>
        <w:rPr>
          <w:bCs/>
          <w:b/>
        </w:rPr>
        <w:t xml:space="preserve">Aerospace Engineer</w:t>
      </w:r>
      <w:r>
        <w:t xml:space="preserve"> </w:t>
      </w:r>
      <w:r>
        <w:t xml:space="preserve">operating in the</w:t>
      </w:r>
      <w:r>
        <w:t xml:space="preserve"> </w:t>
      </w:r>
      <w:r>
        <w:rPr>
          <w:bCs/>
          <w:b/>
        </w:rPr>
        <w:t xml:space="preserve">Canada Vancouver</w:t>
      </w:r>
      <w:r>
        <w:t xml:space="preserve"> </w:t>
      </w:r>
      <w:r>
        <w:t xml:space="preserve">sector must possess a multidisciplinary skill set that integrates advanced aerodynamics with ecological consciousness. By examining case studies from local universities and private enterprises, we highlight how this niche is redefining industry standards.</w:t>
      </w:r>
    </w:p>
    <w:bookmarkEnd w:id="22"/>
    <w:bookmarkStart w:id="23" w:name="X78ec3245d34449f930e3c6e61a841b530a6a5f2"/>
    <w:p>
      <w:pPr>
        <w:pStyle w:val="Heading2"/>
      </w:pPr>
      <w:r>
        <w:t xml:space="preserve">2. The Evolving Role of the Aerospace Engineer</w:t>
      </w:r>
    </w:p>
    <w:p>
      <w:pPr>
        <w:pStyle w:val="FirstParagraph"/>
      </w:pPr>
      <w:r>
        <w:t xml:space="preserve">The traditional definition of an</w:t>
      </w:r>
      <w:r>
        <w:t xml:space="preserve"> </w:t>
      </w:r>
      <w:r>
        <w:rPr>
          <w:bCs/>
          <w:b/>
        </w:rPr>
        <w:t xml:space="preserve">Aerospace Engineer</w:t>
      </w:r>
      <w:r>
        <w:t xml:space="preserve"> </w:t>
      </w:r>
      <w:r>
        <w:t xml:space="preserve">focused heavily on propulsion and structural integrity for high-speed aircraft. In the contemporary era, particularly within Canada, this role has expanded to include software integration, AI-driven navigation systems, and green fuel technologies. The complexity of modern aerospace projects requires engineers who are not only proficient in fluid dynamics but also adept at computational modeling and data science.</w:t>
      </w:r>
    </w:p>
    <w:p>
      <w:pPr>
        <w:pStyle w:val="BodyText"/>
      </w:pPr>
      <w:r>
        <w:t xml:space="preserve">In the context of</w:t>
      </w:r>
      <w:r>
        <w:t xml:space="preserve"> </w:t>
      </w:r>
      <w:r>
        <w:rPr>
          <w:bCs/>
          <w:b/>
        </w:rPr>
        <w:t xml:space="preserve">Canada Vancouver</w:t>
      </w:r>
      <w:r>
        <w:t xml:space="preserve">, the demand for engineers capable of designing aircraft suitable for harsh weather conditions and diverse terrains is paramount. Unlike desert or tropical aviation environments, the Pacific Northwest presents unique aerodynamic challenges due to frequent precipitation, high humidity, and mountainous topography. Therefore, an</w:t>
      </w:r>
      <w:r>
        <w:t xml:space="preserve"> </w:t>
      </w:r>
      <w:r>
        <w:rPr>
          <w:bCs/>
          <w:b/>
        </w:rPr>
        <w:t xml:space="preserve">Aerospace Engineer</w:t>
      </w:r>
      <w:r>
        <w:t xml:space="preserve"> </w:t>
      </w:r>
      <w:r>
        <w:t xml:space="preserve">based in this region must prioritize robustness and reliability in their design phases.</w:t>
      </w:r>
    </w:p>
    <w:bookmarkEnd w:id="23"/>
    <w:bookmarkStart w:id="24" w:name="the-canada-vancouver-aerospace-ecosystem"/>
    <w:p>
      <w:pPr>
        <w:pStyle w:val="Heading2"/>
      </w:pPr>
      <w:r>
        <w:t xml:space="preserve">3. The Canada Vancouver Aerospace Ecosystem</w:t>
      </w:r>
    </w:p>
    <w:p>
      <w:pPr>
        <w:pStyle w:val="FirstParagraph"/>
      </w:pPr>
      <w:r>
        <w:t xml:space="preserve">Vancouver serves as a strategic gateway between North American aerospace markets and the Asia-Pacific region. This geographic advantage has attracted significant investment in aerospace manufacturing and research facilities. Key components of this ecosystem include:</w:t>
      </w:r>
    </w:p>
    <w:p>
      <w:pPr>
        <w:numPr>
          <w:ilvl w:val="0"/>
          <w:numId w:val="1001"/>
        </w:numPr>
        <w:pStyle w:val="Compact"/>
      </w:pPr>
      <w:r>
        <w:rPr>
          <w:bCs/>
          <w:b/>
        </w:rPr>
        <w:t xml:space="preserve">Academic Institutions:</w:t>
      </w:r>
      <w:r>
        <w:t xml:space="preserve"> </w:t>
      </w:r>
      <w:r>
        <w:t xml:space="preserve">Universities such as the University of British Columbia (UBC) provide rigorous curricula focused on aeronautical engineering. These institutions serve as breeding grounds for the next generation of</w:t>
      </w:r>
      <w:r>
        <w:t xml:space="preserve"> </w:t>
      </w:r>
      <w:r>
        <w:rPr>
          <w:bCs/>
          <w:b/>
        </w:rPr>
        <w:t xml:space="preserve">Aerospace Engineer</w:t>
      </w:r>
      <w:r>
        <w:t xml:space="preserve">s, offering specialized labs in wind tunnel testing and composite materials.</w:t>
      </w:r>
    </w:p>
    <w:p>
      <w:pPr>
        <w:numPr>
          <w:ilvl w:val="0"/>
          <w:numId w:val="1001"/>
        </w:numPr>
        <w:pStyle w:val="Compact"/>
      </w:pPr>
      <w:r>
        <w:rPr>
          <w:bCs/>
          <w:b/>
        </w:rPr>
        <w:t xml:space="preserve">Private Sector Growth:</w:t>
      </w:r>
      <w:r>
        <w:t xml:space="preserve"> </w:t>
      </w:r>
      <w:r>
        <w:t xml:space="preserve">A growing number of startups in Vancouver are focusing on unmanned aerial vehicles (UAVs) for logistics and surveying. These companies require agile engineering teams capable of rapid prototyping.</w:t>
      </w:r>
    </w:p>
    <w:p>
      <w:pPr>
        <w:numPr>
          <w:ilvl w:val="0"/>
          <w:numId w:val="1001"/>
        </w:numPr>
        <w:pStyle w:val="Compact"/>
      </w:pPr>
      <w:r>
        <w:rPr>
          <w:bCs/>
          <w:b/>
        </w:rPr>
        <w:t xml:space="preserve">Government Support:</w:t>
      </w:r>
      <w:r>
        <w:t xml:space="preserve">The federal and provincial governments in Canada have implemented grants specifically aimed at reducing the carbon footprint of aviation, directly benefiting local</w:t>
      </w:r>
      <w:r>
        <w:t xml:space="preserve"> </w:t>
      </w:r>
      <w:r>
        <w:rPr>
          <w:bCs/>
          <w:b/>
        </w:rPr>
        <w:t xml:space="preserve">Aerospace Engineer</w:t>
      </w:r>
      <w:r>
        <w:t xml:space="preserve"> </w:t>
      </w:r>
      <w:r>
        <w:t xml:space="preserve">projects focused on electric propulsion.</w:t>
      </w:r>
    </w:p>
    <w:bookmarkEnd w:id="24"/>
    <w:bookmarkStart w:id="25" w:name="X4b656b72475f3b95db2ba90dedaf4f5bb095cd6"/>
    <w:p>
      <w:pPr>
        <w:pStyle w:val="Heading2"/>
      </w:pPr>
      <w:r>
        <w:t xml:space="preserve">4. Case Study: Sustainable Aviation in Vancouver</w:t>
      </w:r>
    </w:p>
    <w:p>
      <w:pPr>
        <w:pStyle w:val="FirstParagraph"/>
      </w:pPr>
      <w:r>
        <w:t xml:space="preserve">To illustrate the practical application of engineering principles in this region, we examine a recent initiative led by an</w:t>
      </w:r>
      <w:r>
        <w:t xml:space="preserve"> </w:t>
      </w:r>
      <w:r>
        <w:rPr>
          <w:bCs/>
          <w:b/>
        </w:rPr>
        <w:t xml:space="preserve">Aerospace Engineer</w:t>
      </w:r>
      <w:r>
        <w:t xml:space="preserve"> </w:t>
      </w:r>
      <w:r>
        <w:t xml:space="preserve">team from a prominent Vancouver-based tech firm. The project involved the development of a hybrid-electric regional aircraft designed to service remote communities across British Columbia.</w:t>
      </w:r>
    </w:p>
    <w:p>
      <w:pPr>
        <w:pStyle w:val="BodyText"/>
      </w:pPr>
      <w:r>
        <w:t xml:space="preserve">The primary challenge was balancing payload capacity with battery weight constraints. The engineering solution required innovative composite materials to reduce airframe weight while maintaining structural integrity against corrosion caused by coastal saline environments. This case study demonstrates how an</w:t>
      </w:r>
      <w:r>
        <w:t xml:space="preserve"> </w:t>
      </w:r>
      <w:r>
        <w:rPr>
          <w:bCs/>
          <w:b/>
        </w:rPr>
        <w:t xml:space="preserve">Aerospace Engineer</w:t>
      </w:r>
      <w:r>
        <w:t xml:space="preserve"> </w:t>
      </w:r>
      <w:r>
        <w:t xml:space="preserve">in</w:t>
      </w:r>
      <w:r>
        <w:t xml:space="preserve"> </w:t>
      </w:r>
      <w:r>
        <w:rPr>
          <w:bCs/>
          <w:b/>
        </w:rPr>
        <w:t xml:space="preserve">Canada Vancouver</w:t>
      </w:r>
      <w:r>
        <w:t xml:space="preserve"> </w:t>
      </w:r>
      <w:r>
        <w:t xml:space="preserve">must adapt standard global practices to local environmental realities. The result was a 20% increase in fuel efficiency compared to previous diesel-powered turboprops, showcasing the tangible impact of localized engineering innovation.</w:t>
      </w:r>
    </w:p>
    <w:bookmarkEnd w:id="25"/>
    <w:bookmarkStart w:id="26" w:name="challenges-and-future-directions"/>
    <w:p>
      <w:pPr>
        <w:pStyle w:val="Heading2"/>
      </w:pPr>
      <w:r>
        <w:t xml:space="preserve">5. Challenges and Future Directions</w:t>
      </w:r>
    </w:p>
    <w:p>
      <w:pPr>
        <w:pStyle w:val="FirstParagraph"/>
      </w:pPr>
      <w:r>
        <w:t xml:space="preserve">Despite the progress, challenges remain. There is a notable shortage of specialized talent in the</w:t>
      </w:r>
      <w:r>
        <w:t xml:space="preserve"> </w:t>
      </w:r>
      <w:r>
        <w:rPr>
          <w:bCs/>
          <w:b/>
        </w:rPr>
        <w:t xml:space="preserve">Aerospace Engineer</w:t>
      </w:r>
      <w:r>
        <w:t xml:space="preserve"> </w:t>
      </w:r>
      <w:r>
        <w:t xml:space="preserve">workforce within Western Canada. Competition for skilled labor with larger hubs like Toronto and Montreal is fierce. Furthermore, regulatory frameworks regarding electric aviation are still evolving, creating uncertainty for engineers working on certification processes.</w:t>
      </w:r>
    </w:p>
    <w:p>
      <w:pPr>
        <w:pStyle w:val="BodyText"/>
      </w:pPr>
      <w:r>
        <w:t xml:space="preserve">To address these issues, collaboration between industry partners and educational institutions in Vancouver must be strengthened. Mentorship programs that pair experienced professionals with junior engineers can help bridge the skills gap. Additionally, international partnerships should be leveraged to share best practices in safety regulations and environmental compliance.</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Aerospace Engineer</w:t>
      </w:r>
      <w:r>
        <w:t xml:space="preserve"> </w:t>
      </w:r>
      <w:r>
        <w:t xml:space="preserve">is undergoing a profound transformation, driven by technological advancements and environmental imperatives. Vancouver, Canada, represents a unique microcosm where these global trends intersect with local needs. The city’s growing reputation as an aerospace hub is not accidental but the result of concerted efforts by academia, government, and industry.</w:t>
      </w:r>
    </w:p>
    <w:p>
      <w:pPr>
        <w:pStyle w:val="BodyText"/>
      </w:pPr>
      <w:r>
        <w:t xml:space="preserve">As we look to the future, it is clear that</w:t>
      </w:r>
      <w:r>
        <w:t xml:space="preserve"> </w:t>
      </w:r>
      <w:r>
        <w:rPr>
          <w:bCs/>
          <w:b/>
        </w:rPr>
        <w:t xml:space="preserve">Aerospace Engineer</w:t>
      </w:r>
      <w:r>
        <w:t xml:space="preserve">s located in</w:t>
      </w:r>
      <w:r>
        <w:t xml:space="preserve"> </w:t>
      </w:r>
      <w:r>
        <w:rPr>
          <w:bCs/>
          <w:b/>
        </w:rPr>
        <w:t xml:space="preserve">Canada Vancouver</w:t>
      </w:r>
      <w:r>
        <w:t xml:space="preserve"> </w:t>
      </w:r>
      <w:r>
        <w:t xml:space="preserve">will play a critical role in setting new standards for sustainable aviation. By focusing on hybrid propulsion systems, advanced materials, and autonomous technologies, this region is poised to make significant contributions to the global aerospace community. Continued investment in human capital and infrastructure will ensure that Vancouver remains a vibrant center for engineering excellence.</w:t>
      </w:r>
    </w:p>
    <w:bookmarkEnd w:id="27"/>
    <w:bookmarkStart w:id="28" w:name="references"/>
    <w:p>
      <w:pPr>
        <w:pStyle w:val="Heading2"/>
      </w:pPr>
      <w:r>
        <w:t xml:space="preserve">References</w:t>
      </w:r>
    </w:p>
    <w:p>
      <w:pPr>
        <w:numPr>
          <w:ilvl w:val="0"/>
          <w:numId w:val="1002"/>
        </w:numPr>
        <w:pStyle w:val="Compact"/>
      </w:pPr>
      <w:r>
        <w:t xml:space="preserve">Hughes, P. (2023). "Sustainable Aviation Technologies in the Pacific Northwest." Journal of Canadian Engineering.</w:t>
      </w:r>
    </w:p>
    <w:p>
      <w:pPr>
        <w:numPr>
          <w:ilvl w:val="0"/>
          <w:numId w:val="1002"/>
        </w:numPr>
        <w:pStyle w:val="Compact"/>
      </w:pPr>
      <w:r>
        <w:t xml:space="preserve">Martinez, L., &amp; Chen, W. (2024). "Composite Materials for Coastal Aerospace Applications." International Aerospace Review.</w:t>
      </w:r>
    </w:p>
    <w:p>
      <w:pPr>
        <w:numPr>
          <w:ilvl w:val="0"/>
          <w:numId w:val="1002"/>
        </w:numPr>
        <w:pStyle w:val="Compact"/>
      </w:pPr>
      <w:r>
        <w:t xml:space="preserve">British Columbia Innovation Council. (2023). "Report on Emerging Tech Sectors in Vancouver."</w:t>
      </w:r>
    </w:p>
    <w:p>
      <w:pPr>
        <w:numPr>
          <w:ilvl w:val="0"/>
          <w:numId w:val="1002"/>
        </w:numPr>
        <w:pStyle w:val="Compact"/>
      </w:pPr>
      <w:r>
        <w:t xml:space="preserve">National Research Council Canada. (2023). "Aerospace Manufacturing Strategies for the 21st Century."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 in Canada Vancouver: Bridging Theory and Practice</dc:title>
  <dc:creator/>
  <dc:language>en</dc:language>
  <cp:keywords/>
  <dcterms:created xsi:type="dcterms:W3CDTF">2026-07-29T12:42:31Z</dcterms:created>
  <dcterms:modified xsi:type="dcterms:W3CDTF">2026-07-29T12:42:31Z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