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New</w:t>
      </w:r>
      <w:r>
        <w:t xml:space="preserve"> </w:t>
      </w:r>
      <w:r>
        <w:t xml:space="preserve">Frontier:</w:t>
      </w:r>
      <w:r>
        <w:t xml:space="preserve"> </w:t>
      </w:r>
      <w:r>
        <w:t xml:space="preserve">Advancing</w:t>
      </w:r>
      <w:r>
        <w:t xml:space="preserve"> </w:t>
      </w: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0" w:name="Xcfa1f27c740ac0263808a2e48c9cb839513fa44"/>
    <w:p>
      <w:pPr>
        <w:pStyle w:val="Heading1"/>
      </w:pPr>
      <w:r>
        <w:t xml:space="preserve">The New Frontier: Advancing Aerospace Engineering in Colombia Bogotá</w:t>
      </w:r>
    </w:p>
    <w:p>
      <w:pPr>
        <w:pStyle w:val="FirstParagraph"/>
      </w:pPr>
      <w:r>
        <w:rPr>
          <w:bCs/>
          <w:b/>
        </w:rPr>
        <w:t xml:space="preserve">Alexander Restrepo, M.Sc.</w:t>
      </w:r>
      <w:r>
        <w:br/>
      </w:r>
      <w:r>
        <w:t xml:space="preserve">Department of Aeronautics and Astronautics</w:t>
      </w:r>
      <w:r>
        <w:br/>
      </w:r>
      <w:r>
        <w:t xml:space="preserve">National University of Colombia, Bogotá</w:t>
      </w:r>
    </w:p>
    <w:bookmarkStart w:id="20" w:name="abstract"/>
    <w:p>
      <w:pPr>
        <w:pStyle w:val="Heading3"/>
      </w:pPr>
      <w:r>
        <w:t xml:space="preserve">Abstract</w:t>
      </w:r>
    </w:p>
    <w:p>
      <w:pPr>
        <w:pStyle w:val="FirstParagraph"/>
      </w:pPr>
      <w:r>
        <w:t xml:space="preserve">This paper explores the emerging landscape of aerospace engineering within the context of Colombia Bogotá. As a strategic hub for Latin America, Bogotá is poised to become a critical node in the global aerospace supply chain and research network. This document analyzes the current technological capabilities, educational initiatives, and policy frameworks driving this growth. We argue that by leveraging its unique geographical position and growing technical talent pool, Colombia Bogotá can transition from a consumer of aerospace technologies to an innovator in sustainable aviation, unmanned aerial systems (UAS), and satellite communications. The paper concludes with recommendations for fostering public-private partnerships to solidify the region's status as a premier center for Aerospace Engineer expertise in South America.</w:t>
      </w:r>
    </w:p>
    <w:bookmarkEnd w:id="20"/>
    <w:bookmarkStart w:id="21" w:name="introduction"/>
    <w:p>
      <w:pPr>
        <w:pStyle w:val="Heading2"/>
      </w:pPr>
      <w:r>
        <w:t xml:space="preserve">1. Introduction</w:t>
      </w:r>
    </w:p>
    <w:p>
      <w:pPr>
        <w:pStyle w:val="FirstParagraph"/>
      </w:pPr>
      <w:r>
        <w:t xml:space="preserve">The global aerospace industry is undergoing a profound transformation, driven by the dual imperatives of sustainability and digitalization. For developing nations, this presents a unique opportunity to leapfrog traditional industrial stages and integrate directly into high-value technological sectors. In South America, Colombia has emerged as a frontrunner in this transition. At the heart of this national ambition lies its capital city: Colombia Bogotá.</w:t>
      </w:r>
    </w:p>
    <w:p>
      <w:pPr>
        <w:pStyle w:val="BodyText"/>
      </w:pPr>
      <w:r>
        <w:t xml:space="preserve">Colombia Bogotá is not merely an administrative center; it is becoming a dynamic ecosystem for innovation. With its high altitude and temperate climate, the region offers natural advantages for testing aerodynamic principles and avionics systems. Furthermore, the concentration of universities, research institutes, and government agencies in Colombia Bogotá creates a synergy that is essential for complex engineering endeavors. This paper aims to delineate the specific role of the</w:t>
      </w:r>
      <w:r>
        <w:t xml:space="preserve"> </w:t>
      </w:r>
      <w:r>
        <w:rPr>
          <w:bCs/>
          <w:b/>
        </w:rPr>
        <w:t xml:space="preserve">Aerospace Engineer</w:t>
      </w:r>
      <w:r>
        <w:t xml:space="preserve"> </w:t>
      </w:r>
      <w:r>
        <w:t xml:space="preserve">in this evolving landscape, highlighting how specialized professionals are key to unlocking Colombia's potential as an aerospace power.</w:t>
      </w:r>
    </w:p>
    <w:bookmarkEnd w:id="21"/>
    <w:bookmarkStart w:id="22" w:name="X52fc2491da36b73e1691453909e76757c26063f"/>
    <w:p>
      <w:pPr>
        <w:pStyle w:val="Heading2"/>
      </w:pPr>
      <w:r>
        <w:t xml:space="preserve">2. The Strategic Position of Colombia Bogotá</w:t>
      </w:r>
    </w:p>
    <w:p>
      <w:pPr>
        <w:pStyle w:val="FirstParagraph"/>
      </w:pPr>
      <w:r>
        <w:t xml:space="preserve">The geographical location of Colombia is unparalleled in the Western Hemisphere. It serves as a bridge between North and South America, offering unique flight paths for transcontinental routes. For an</w:t>
      </w:r>
      <w:r>
        <w:t xml:space="preserve"> </w:t>
      </w:r>
      <w:r>
        <w:rPr>
          <w:bCs/>
          <w:b/>
        </w:rPr>
        <w:t xml:space="preserve">Aerospace Engineer</w:t>
      </w:r>
      <w:r>
        <w:t xml:space="preserve">, this geography translates into invaluable data collection opportunities regarding atmospheric conditions, wind patterns, and satellite line-of-sight communications.</w:t>
      </w:r>
    </w:p>
    <w:p>
      <w:pPr>
        <w:pStyle w:val="BodyText"/>
      </w:pPr>
      <w:r>
        <w:t xml:space="preserve">Colombia Bogotá specifically benefits from a robust infrastructure that supports high-altitude testing. The city’s proximity to the Andes mountains allows for rigorous simulation of varied environmental conditions. This is particularly relevant for the development of Unmanned Aerial Vehicles (UAVs) and small satellite technologies, sectors where Colombia has recently seen significant investment. The government’s "Colombia 2040" policy explicitly identifies aerospace as a priority sector, aiming to diversify the economy away from traditional commodities like coffee and oil.</w:t>
      </w:r>
    </w:p>
    <w:bookmarkEnd w:id="22"/>
    <w:bookmarkStart w:id="25" w:name="X461ef691e5cd6ea0b9ed2fcf633c58dc9e0f7c3"/>
    <w:p>
      <w:pPr>
        <w:pStyle w:val="Heading2"/>
      </w:pPr>
      <w:r>
        <w:t xml:space="preserve">3. The Role of the Aerospace Engineer in Innovation</w:t>
      </w:r>
    </w:p>
    <w:p>
      <w:pPr>
        <w:pStyle w:val="FirstParagraph"/>
      </w:pPr>
      <w:r>
        <w:t xml:space="preserve">The core of any aerospace advancement is human capital. The role of the</w:t>
      </w:r>
      <w:r>
        <w:t xml:space="preserve"> </w:t>
      </w:r>
      <w:r>
        <w:rPr>
          <w:bCs/>
          <w:b/>
        </w:rPr>
        <w:t xml:space="preserve">Aerospace Engineer</w:t>
      </w:r>
      <w:r>
        <w:t xml:space="preserve"> </w:t>
      </w:r>
      <w:r>
        <w:t xml:space="preserve">extends beyond traditional airframe design; it now encompasses software engineering, data analytics, and sustainable materials science. In Colombia Bogotá, there is a growing demand for engineers who can integrate these multidisciplinary skills.</w:t>
      </w:r>
    </w:p>
    <w:bookmarkStart w:id="23" w:name="sustainable-aviation-technologies"/>
    <w:p>
      <w:pPr>
        <w:pStyle w:val="Heading3"/>
      </w:pPr>
      <w:r>
        <w:t xml:space="preserve">3.1 Sustainable Aviation Technologies</w:t>
      </w:r>
    </w:p>
    <w:p>
      <w:pPr>
        <w:pStyle w:val="FirstParagraph"/>
      </w:pPr>
      <w:r>
        <w:t xml:space="preserve">A central challenge facing the global aerospace industry is carbon emissions. Colombian researchers and</w:t>
      </w:r>
      <w:r>
        <w:t xml:space="preserve"> </w:t>
      </w:r>
      <w:r>
        <w:rPr>
          <w:bCs/>
          <w:b/>
        </w:rPr>
        <w:t xml:space="preserve">Aerospace Engineers</w:t>
      </w:r>
      <w:r>
        <w:t xml:space="preserve"> </w:t>
      </w:r>
      <w:r>
        <w:t xml:space="preserve">are actively engaged in studying biofuels derived from local agricultural products, such as sugarcane and cassava. These bio-jet fuels offer a pathway to decarbonize domestic flights, which primarily connect remote regions of Colombia via short-haul aircraft. By optimizing engine efficiency for these specific fuel types,</w:t>
      </w:r>
      <w:r>
        <w:t xml:space="preserve"> </w:t>
      </w:r>
      <w:r>
        <w:rPr>
          <w:bCs/>
          <w:b/>
        </w:rPr>
        <w:t xml:space="preserve">Aerospace Engineers</w:t>
      </w:r>
      <w:r>
        <w:t xml:space="preserve"> </w:t>
      </w:r>
      <w:r>
        <w:t xml:space="preserve">in Bogotá are contributing to both local environmental goals and global sustainability standards.</w:t>
      </w:r>
    </w:p>
    <w:bookmarkEnd w:id="23"/>
    <w:bookmarkStart w:id="24" w:name="Xac18c67337bc0d18c2c84b08e1759da311fadc3"/>
    <w:p>
      <w:pPr>
        <w:pStyle w:val="Heading3"/>
      </w:pPr>
      <w:r>
        <w:t xml:space="preserve">3.2 Unmanned Systems for Agriculture and Logistics</w:t>
      </w:r>
    </w:p>
    <w:p>
      <w:pPr>
        <w:pStyle w:val="FirstParagraph"/>
      </w:pPr>
      <w:r>
        <w:t xml:space="preserve">Agriculture constitutes a significant portion of Colombia’s GDP. The application of UAVs for crop monitoring, pesticide spraying, and yield prediction is revolutionizing farming practices in the Andean region. However, effective implementation requires more than just buying drones; it requires custom solutions tailored to the topography and climate.</w:t>
      </w:r>
      <w:r>
        <w:t xml:space="preserve"> </w:t>
      </w:r>
      <w:r>
        <w:rPr>
          <w:bCs/>
          <w:b/>
        </w:rPr>
        <w:t xml:space="preserve">Aerospace Engineers</w:t>
      </w:r>
      <w:r>
        <w:t xml:space="preserve"> </w:t>
      </w:r>
      <w:r>
        <w:t xml:space="preserve">based in Colombia Bogotá are designing robust navigation systems that can operate effectively in dense urban environments and rugged rural terrains, ensuring reliability where GPS signals may be intermittent.</w:t>
      </w:r>
    </w:p>
    <w:bookmarkEnd w:id="24"/>
    <w:bookmarkEnd w:id="25"/>
    <w:bookmarkStart w:id="26" w:name="X636387db458537a6103f819a2075920be8632e2"/>
    <w:p>
      <w:pPr>
        <w:pStyle w:val="Heading2"/>
      </w:pPr>
      <w:r>
        <w:t xml:space="preserve">4. Educational Frameworks and Talent Development</w:t>
      </w:r>
    </w:p>
    <w:p>
      <w:pPr>
        <w:pStyle w:val="FirstParagraph"/>
      </w:pPr>
      <w:r>
        <w:t xml:space="preserve">To sustain this growth, a strong educational foundation is paramount. Institutions in Colombia Bogotá have expanded their curricula to include advanced modules in propulsion systems, orbital mechanics, and aerospace materials. There is a concerted effort to bridge the gap between academia and industry.</w:t>
      </w:r>
    </w:p>
    <w:p>
      <w:pPr>
        <w:pStyle w:val="BodyText"/>
      </w:pPr>
      <w:r>
        <w:t xml:space="preserve">Laboratories equipped with wind tunnels and computational fluid dynamics (CFD) software are now accessible to students and junior professionals. This hands-on experience is crucial for producing graduates who can immediately contribute as professional</w:t>
      </w:r>
      <w:r>
        <w:t xml:space="preserve"> </w:t>
      </w:r>
      <w:r>
        <w:rPr>
          <w:bCs/>
          <w:b/>
        </w:rPr>
        <w:t xml:space="preserve">Aerospace Engineers</w:t>
      </w:r>
      <w:r>
        <w:t xml:space="preserve">. Furthermore, international collaborations with universities in Europe and North America allow Colombian engineers to participate in global research projects, bringing cutting-edge knowledge back to Colombia Bogotá.</w:t>
      </w:r>
    </w:p>
    <w:bookmarkEnd w:id="26"/>
    <w:bookmarkStart w:id="27" w:name="challenges-and-opportunities"/>
    <w:p>
      <w:pPr>
        <w:pStyle w:val="Heading2"/>
      </w:pPr>
      <w:r>
        <w:t xml:space="preserve">5. Challenges and Opportunities</w:t>
      </w:r>
    </w:p>
    <w:p>
      <w:pPr>
        <w:pStyle w:val="FirstParagraph"/>
      </w:pPr>
      <w:r>
        <w:t xml:space="preserve">Despite the progress, challenges remain. Investment in research and development (R&amp;D) as a percentage of GDP is still lower than in established aerospace nations. Additionally, there is a need for more specialized infrastructure, such as dedicated test ranges for supersonic or hypersonic vehicles.</w:t>
      </w:r>
    </w:p>
    <w:p>
      <w:pPr>
        <w:pStyle w:val="BodyText"/>
      </w:pPr>
      <w:r>
        <w:t xml:space="preserve">However, these challenges present opportunities for international partnership. Multinational aerospace corporations are increasingly looking to establish R&amp;D centers in Latin America to tap into the region’s cost-effective yet highly skilled talent pool. By positioning Colombia Bogotá as a safe, stable, and technologically advanced hub, the country can attract significant foreign direct investment.</w:t>
      </w:r>
    </w:p>
    <w:bookmarkEnd w:id="27"/>
    <w:bookmarkStart w:id="28" w:name="conclusion"/>
    <w:p>
      <w:pPr>
        <w:pStyle w:val="Heading2"/>
      </w:pPr>
      <w:r>
        <w:t xml:space="preserve">6. Conclusion</w:t>
      </w:r>
    </w:p>
    <w:p>
      <w:pPr>
        <w:pStyle w:val="FirstParagraph"/>
      </w:pPr>
      <w:r>
        <w:t xml:space="preserve">The trajectory of aerospace engineering in Colombia is one of promising growth and strategic importance. As the nation continues to develop its industrial base, the role of the</w:t>
      </w:r>
      <w:r>
        <w:t xml:space="preserve"> </w:t>
      </w:r>
      <w:r>
        <w:rPr>
          <w:bCs/>
          <w:b/>
        </w:rPr>
        <w:t xml:space="preserve">Aerospace Engineer</w:t>
      </w:r>
      <w:r>
        <w:t xml:space="preserve"> </w:t>
      </w:r>
      <w:r>
        <w:t xml:space="preserve">will be central to this transformation. From developing sustainable fuels to creating advanced UAV systems for agriculture, these professionals are driving innovation that addresses both local needs and global challenges.</w:t>
      </w:r>
    </w:p>
    <w:p>
      <w:pPr>
        <w:pStyle w:val="BodyText"/>
      </w:pPr>
      <w:r>
        <w:t xml:space="preserve">Colombia Bogotá stands at the precipice of becoming a regional leader in aerospace technology. By continuing to invest in education, infrastructure, and public-private partnerships, the country can ensure that its engineers remain at the forefront of this dynamic field. The future of aerospace is not just written in the stars; it is being engineered on the grounds of Colombia Bogotá.</w:t>
      </w:r>
    </w:p>
    <w:bookmarkEnd w:id="28"/>
    <w:bookmarkStart w:id="29" w:name="references"/>
    <w:p>
      <w:pPr>
        <w:pStyle w:val="Heading2"/>
      </w:pPr>
      <w:r>
        <w:t xml:space="preserve">7. References</w:t>
      </w:r>
    </w:p>
    <w:p>
      <w:pPr>
        <w:pStyle w:val="FirstParagraph"/>
      </w:pPr>
      <w:r>
        <w:t xml:space="preserve">[1] Ministerio de Comercio, Industria y Turismo (MCIT). (2023). "Industria Aeroespacial: Estrategia de Crecimiento Sostenible." Bogotá: Government of Colombia.</w:t>
      </w:r>
    </w:p>
    <w:p>
      <w:pPr>
        <w:pStyle w:val="BodyText"/>
      </w:pPr>
      <w:r>
        <w:t xml:space="preserve">[2] Restrepo, A., &amp; Lopez, M. (2024). "Biofuel Integration in Regional Aviation: A Case Study from the Andes." Journal of Latin American Aerospace Innovation, 15(2), 112-130.</w:t>
      </w:r>
    </w:p>
    <w:p>
      <w:pPr>
        <w:pStyle w:val="BodyText"/>
      </w:pPr>
      <w:r>
        <w:t xml:space="preserve">[3] United Nations Office for Outer Space Affairs. (2023). "Satellite Applications for Sustainable Development in Colombia." Vienna: UNOOSA.</w:t>
      </w:r>
    </w:p>
    <w:p>
      <w:pPr>
        <w:pStyle w:val="BodyText"/>
      </w:pPr>
      <w:r>
        <w:t xml:space="preserve">[4] Universidad Nacional de Colombia. (2024). "Annual Report on Aerospace Engineering Research and Development." Bogotá: UNAL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Frontier: Advancing Aerospace Engineering in Colombia Bogotá</dc:title>
  <dc:creator/>
  <dc:language>en</dc:language>
  <cp:keywords/>
  <dcterms:created xsi:type="dcterms:W3CDTF">2026-07-30T09:58:31Z</dcterms:created>
  <dcterms:modified xsi:type="dcterms:W3CDTF">2026-07-30T09:58:31Z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