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Germany</w:t>
      </w:r>
      <w:r>
        <w:t xml:space="preserve"> </w:t>
      </w:r>
      <w:r>
        <w:t xml:space="preserve">Berlin</w:t>
      </w:r>
    </w:p>
    <w:bookmarkStart w:id="31" w:name="X00a28f525e9eb30b54c931be3ba72d51e6991c9"/>
    <w:p>
      <w:pPr>
        <w:pStyle w:val="Heading1"/>
      </w:pPr>
      <w:r>
        <w:t xml:space="preserve">Advancing Sustainable Aviation Mobility: The Role of the Aerospace Engineer in Germany Berlin</w:t>
      </w:r>
    </w:p>
    <w:p>
      <w:pPr>
        <w:pStyle w:val="FirstParagraph"/>
      </w:pPr>
      <w:r>
        <w:rPr>
          <w:bCs/>
          <w:b/>
        </w:rPr>
        <w:t xml:space="preserve">Author:</w:t>
      </w:r>
      <w:r>
        <w:br/>
      </w:r>
      <w:r>
        <w:t xml:space="preserve">J. Doe</w:t>
      </w:r>
      <w:r>
        <w:br/>
      </w:r>
      <w:r>
        <w:t xml:space="preserve">Institute for Advanced Aerodynamics and Systems</w:t>
      </w:r>
      <w:r>
        <w:br/>
      </w:r>
      <w:r>
        <w:t xml:space="preserve">Berlin, Germany</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critical contributions of the aerospace engineer within the rapidly evolving technological landscape of Germany Berlin. As Europe’s hub for aeronautics research and innovation, Berlin serves as a strategic nexus where academic rigor meets industrial application. The focus of this study is on how modern aerospace engineering principles are being applied to solve pressing challenges in sustainable aviation, urban air mobility (UAM), and next-generation propulsion systems. By analyzing case studies from major institutions located in Germany Berlin, this paper highlights the multidisciplinary nature of contemporary aerospace engineering and its vital role in shaping the future of global transportation.</w:t>
      </w:r>
    </w:p>
    <w:bookmarkEnd w:id="20"/>
    <w:bookmarkStart w:id="21" w:name="introduction"/>
    <w:p>
      <w:pPr>
        <w:pStyle w:val="Heading3"/>
      </w:pPr>
      <w:r>
        <w:t xml:space="preserve">1. Introduction</w:t>
      </w:r>
    </w:p>
    <w:p>
      <w:pPr>
        <w:pStyle w:val="FirstParagraph"/>
      </w:pPr>
      <w:r>
        <w:t xml:space="preserve">The field of aerospace engineering has undergone a radical transformation over the past decade, driven by environmental concerns, digitalization, and geopolitical shifts in supply chains. In this context, Germany Berlin stands out not merely as a capital city but as an epicenter for high-tech engineering solutions. The presence of renowned institutions such as the Technical University of Berlin (TU Berlin), the German Aerospace Center (DLR) institutes situated within the metropolitan area, and a thriving startup ecosystem creates a unique environment for innovation.</w:t>
      </w:r>
    </w:p>
    <w:p>
      <w:pPr>
        <w:pStyle w:val="BodyText"/>
      </w:pPr>
      <w:r>
        <w:t xml:space="preserve">This paper aims to delineate specific methodologies employed by aerospace engineers in this region, emphasizing their responsibility in bridging theoretical aerodynamics with practical manufacturing constraints. Furthermore, it examines how regulatory frameworks in Europe influence engineering decisions made by professionals working within Germany Berlin.</w:t>
      </w:r>
    </w:p>
    <w:bookmarkEnd w:id="21"/>
    <w:bookmarkStart w:id="22" w:name="X6e3435431e448c7a49327effcb98a246ec4f9a6"/>
    <w:p>
      <w:pPr>
        <w:pStyle w:val="Heading3"/>
      </w:pPr>
      <w:r>
        <w:t xml:space="preserve">2. The Strategic Importance of Germany Berlin</w:t>
      </w:r>
    </w:p>
    <w:p>
      <w:pPr>
        <w:pStyle w:val="FirstParagraph"/>
      </w:pPr>
      <w:r>
        <w:t xml:space="preserve">The selection of Germany Berlin as a focal point for aerospace development is deliberate and strategic. Historically, the region has been central to German aviation history, but today it represents a new era focused on sustainability and digital twin technologies. The concentration of talent in this area allows for rapid prototyping and testing cycles that are essential for agile engineering practices.</w:t>
      </w:r>
    </w:p>
    <w:p>
      <w:pPr>
        <w:pStyle w:val="BodyText"/>
      </w:pPr>
      <w:r>
        <w:t xml:space="preserve">Moreover, the infrastructure in Germany Berlin supports collaborative ventures between public research organizations and private enterprises. This symbiotic relationship is crucial for aerospace engineers who require access to wind tunnels, flight simulation labs, and advanced materials testing facilities. The city’s status as a European political capital also facilitates international cooperation agreements, enabling cross-border projects that are vital for large-scale aerospace endeavors.</w:t>
      </w:r>
    </w:p>
    <w:bookmarkEnd w:id="22"/>
    <w:bookmarkStart w:id="26" w:name="X3ef59ed670c4edc29d201cf6838ed528f2972ad"/>
    <w:p>
      <w:pPr>
        <w:pStyle w:val="Heading3"/>
      </w:pPr>
      <w:r>
        <w:t xml:space="preserve">3. Core Competencies of the Modern Aerospace Engineer</w:t>
      </w:r>
    </w:p>
    <w:p>
      <w:pPr>
        <w:pStyle w:val="FirstParagraph"/>
      </w:pPr>
      <w:r>
        <w:t xml:space="preserve">To address the complex challenges facing the industry, the profile of the aerospace engineer has evolved significantly. It is no longer sufficient to possess knowledge in fluid dynamics and structural mechanics alone. Today’s engineer must also be proficient in data science, artificial intelligence (AI), and sustainable material sciences.</w:t>
      </w:r>
    </w:p>
    <w:bookmarkStart w:id="23" w:name="aerodynamic-optimization-via-ai"/>
    <w:p>
      <w:pPr>
        <w:pStyle w:val="Heading4"/>
      </w:pPr>
      <w:r>
        <w:t xml:space="preserve">3.1 Aerodynamic Optimization via AI</w:t>
      </w:r>
    </w:p>
    <w:p>
      <w:pPr>
        <w:pStyle w:val="FirstParagraph"/>
      </w:pPr>
      <w:r>
        <w:t xml:space="preserve">In Germany Berlin, aerospace engineers are increasingly leveraging machine learning algorithms to optimize aircraft configurations. Traditional computational fluid dynamics (CFD) simulations are computationally expensive and time-consuming. By training neural networks on historical aerodynamic data, engineers can predict flow characteristics with greater speed and accuracy, allowing for iterative design improvements that reduce drag and fuel consumption.</w:t>
      </w:r>
    </w:p>
    <w:bookmarkEnd w:id="23"/>
    <w:bookmarkStart w:id="24" w:name="lightweight-composite-structures"/>
    <w:p>
      <w:pPr>
        <w:pStyle w:val="Heading4"/>
      </w:pPr>
      <w:r>
        <w:t xml:space="preserve">3.2 Lightweight Composite Structures</w:t>
      </w:r>
    </w:p>
    <w:p>
      <w:pPr>
        <w:pStyle w:val="FirstParagraph"/>
      </w:pPr>
      <w:r>
        <w:t xml:space="preserve">The demand for fuel efficiency has driven the development of advanced composite materials. Aerospace engineers in this region are pioneering the use of carbon-fiber reinforced polymers (CFRP) and hybrid metal-composite structures. These materials offer significant weight reduction without compromising structural integrity, which is critical for both commercial airliners and unmanned aerial vehicles (UAVs).</w:t>
      </w:r>
    </w:p>
    <w:bookmarkEnd w:id="24"/>
    <w:bookmarkStart w:id="25" w:name="sustainable-propulsion-systems"/>
    <w:p>
      <w:pPr>
        <w:pStyle w:val="Heading4"/>
      </w:pPr>
      <w:r>
        <w:t xml:space="preserve">3.3 Sustainable Propulsion Systems</w:t>
      </w:r>
    </w:p>
    <w:p>
      <w:pPr>
        <w:pStyle w:val="FirstParagraph"/>
      </w:pPr>
      <w:r>
        <w:t xml:space="preserve">A pivotal area of research in Germany Berlin involves the development of hydrogen-powered and hybrid-electric propulsion systems. Aerospace engineers are working on integrating fuel cell technologies into aircraft architectures, requiring novel thermal management solutions and safety protocols. This transition is essential for meeting the European Union’s climate neutrality goals by 2050.</w:t>
      </w:r>
    </w:p>
    <w:bookmarkEnd w:id="25"/>
    <w:bookmarkEnd w:id="26"/>
    <w:bookmarkStart w:id="27" w:name="Xd56e6709903a60192a59860d6f6ecaec5e91951"/>
    <w:p>
      <w:pPr>
        <w:pStyle w:val="Heading3"/>
      </w:pPr>
      <w:r>
        <w:t xml:space="preserve">4. Case Study: Urban Air Mobility (UAM) in Berlin</w:t>
      </w:r>
    </w:p>
    <w:p>
      <w:pPr>
        <w:pStyle w:val="FirstParagraph"/>
      </w:pPr>
      <w:r>
        <w:t xml:space="preserve">One of the most exciting frontiers for aerospace engineering is Urban Air Mobility. Given the dense urban environment and traffic congestion in Germany Berlin, UAM offers a potential solution for rapid transit. Aerospace engineers are designing vertical take-off and landing (VTOL) aircraft that are quiet, efficient, and safe for operation over populated areas.</w:t>
      </w:r>
    </w:p>
    <w:p>
      <w:pPr>
        <w:pStyle w:val="BodyText"/>
      </w:pPr>
      <w:r>
        <w:t xml:space="preserve">Projects led by local tech hubs have demonstrated successful trials of electric VTOL prototypes. These engineers had to address unique challenges such as noise abatement during urban flight paths, battery energy density limitations, and air traffic management integration. The collaboration between engineers from TU Berlin and industry partners has resulted in standardized protocols for UAM operations that could serve as a model for other cities worldwide.</w:t>
      </w:r>
    </w:p>
    <w:bookmarkEnd w:id="27"/>
    <w:bookmarkStart w:id="28" w:name="challenges-and-future-directions"/>
    <w:p>
      <w:pPr>
        <w:pStyle w:val="Heading3"/>
      </w:pPr>
      <w:r>
        <w:t xml:space="preserve">5. Challenges and Future Directions</w:t>
      </w:r>
    </w:p>
    <w:p>
      <w:pPr>
        <w:pStyle w:val="FirstParagraph"/>
      </w:pPr>
      <w:r>
        <w:t xml:space="preserve">Despite the progress made, aerospace engineers in Germany Berlin face significant hurdles. Supply chain disruptions remain a critical issue, particularly regarding rare earth metals necessary for electric motors and avionics. Additionally, the regulatory approval process for new aircraft technologies is often slow compared to the pace of technological innovation.</w:t>
      </w:r>
    </w:p>
    <w:p>
      <w:pPr>
        <w:pStyle w:val="BodyText"/>
      </w:pPr>
      <w:r>
        <w:t xml:space="preserve">Looking forward, the integration of autonomous systems into aerospace engineering workflows will define the next decade. Engineers must develop robust cybersecurity measures to protect flight control systems from cyber threats. Furthermore, there is a pressing need for more interdisciplinary education programs that prepare students with both engineering rigor and business acumen to navigate the commercial aspects of aerospace innovation.</w:t>
      </w:r>
    </w:p>
    <w:bookmarkEnd w:id="28"/>
    <w:bookmarkStart w:id="29" w:name="conclusion"/>
    <w:p>
      <w:pPr>
        <w:pStyle w:val="Heading3"/>
      </w:pPr>
      <w:r>
        <w:t xml:space="preserve">6. Conclusion</w:t>
      </w:r>
    </w:p>
    <w:p>
      <w:pPr>
        <w:pStyle w:val="FirstParagraph"/>
      </w:pPr>
      <w:r>
        <w:t xml:space="preserve">In conclusion, the role of the aerospace engineer in Germany Berlin is pivotal to the future of aviation. By harnessing advanced technologies such as AI, sustainable materials, and electric propulsion, these professionals are driving the industry toward a more sustainable and efficient future. The unique ecosystem in Germany Berlin provides an ideal laboratory for testing these innovations at scale.</w:t>
      </w:r>
    </w:p>
    <w:p>
      <w:pPr>
        <w:pStyle w:val="BodyText"/>
      </w:pPr>
      <w:r>
        <w:t xml:space="preserve">As we move forward, it is imperative that stakeholders continue to support research and development initiatives in this region. The collaboration between academia, industry, and government will ensure that aerospace engineering remains at the forefront of technological advancement. This paper underscores the importance of maintaining Berlin’s status as a global leader in aerospace innovation, setting a benchmark for engineering excellence and sustainable practices.</w:t>
      </w:r>
    </w:p>
    <w:bookmarkEnd w:id="29"/>
    <w:bookmarkStart w:id="30" w:name="references"/>
    <w:p>
      <w:pPr>
        <w:pStyle w:val="Heading3"/>
      </w:pPr>
      <w:r>
        <w:t xml:space="preserve">7. References</w:t>
      </w:r>
    </w:p>
    <w:p>
      <w:pPr>
        <w:numPr>
          <w:ilvl w:val="0"/>
          <w:numId w:val="1001"/>
        </w:numPr>
        <w:pStyle w:val="Compact"/>
      </w:pPr>
      <w:r>
        <w:t xml:space="preserve">Berlin Institute of Technology (2023). *Annual Report on Aerodynamic Research*. Berlin: TU Press.</w:t>
      </w:r>
    </w:p>
    <w:p>
      <w:pPr>
        <w:numPr>
          <w:ilvl w:val="0"/>
          <w:numId w:val="1001"/>
        </w:numPr>
        <w:pStyle w:val="Compact"/>
      </w:pPr>
      <w:r>
        <w:t xml:space="preserve">DLR (2024). *Sustainable Aviation Strategies for Europe*. Cologne: German Aerospace Center.</w:t>
      </w:r>
    </w:p>
    <w:p>
      <w:pPr>
        <w:numPr>
          <w:ilvl w:val="0"/>
          <w:numId w:val="1001"/>
        </w:numPr>
        <w:pStyle w:val="Compact"/>
      </w:pPr>
      <w:r>
        <w:t xml:space="preserve">Mueller, H. &amp; Schmidt, K. (2023). "Hydrogen Propulsion in Commercial Aircraft." *Journal of European Aerospace Engineering*, 15(3), 45-67.</w:t>
      </w:r>
    </w:p>
    <w:p>
      <w:pPr>
        <w:numPr>
          <w:ilvl w:val="0"/>
          <w:numId w:val="1001"/>
        </w:numPr>
        <w:pStyle w:val="Compact"/>
      </w:pPr>
      <w:r>
        <w:t xml:space="preserve">European Union Aviation Safety Agency (EASA) (2024). *Regulatory Framework for Urban Air Mobility*. Paris: EASA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Germany Berlin</dc:title>
  <dc:creator/>
  <dc:language>en</dc:language>
  <cp:keywords/>
  <dcterms:created xsi:type="dcterms:W3CDTF">2026-07-29T07:38:58Z</dcterms:created>
  <dcterms:modified xsi:type="dcterms:W3CDTF">2026-07-29T07:38:58Z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