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Indonesia</w:t>
      </w:r>
      <w:r>
        <w:t xml:space="preserve"> </w:t>
      </w:r>
      <w:r>
        <w:t xml:space="preserve">Jakarta:</w:t>
      </w:r>
      <w:r>
        <w:t xml:space="preserve"> </w:t>
      </w:r>
      <w:r>
        <w:t xml:space="preserve">Bridging</w:t>
      </w:r>
      <w:r>
        <w:t xml:space="preserve"> </w:t>
      </w:r>
      <w:r>
        <w:t xml:space="preserve">Tradition</w:t>
      </w:r>
      <w:r>
        <w:t xml:space="preserve"> </w:t>
      </w:r>
      <w:r>
        <w:t xml:space="preserve">and</w:t>
      </w:r>
      <w:r>
        <w:t xml:space="preserve"> </w:t>
      </w:r>
      <w:r>
        <w:t xml:space="preserve">Innovation</w:t>
      </w:r>
    </w:p>
    <w:p>
      <w:pPr>
        <w:pStyle w:val="FirstParagraph"/>
      </w:pPr>
      <w:r>
        <w:t xml:space="preserve">Proceedings of the International Symposium on Emerging Aviation Technologies &amp; Regional Development</w:t>
      </w:r>
    </w:p>
    <w:bookmarkStart w:id="20" w:name="X79c7a62def7bdd5962e79ba8af2aa5714f10bc1"/>
    <w:p>
      <w:pPr>
        <w:pStyle w:val="Heading1"/>
      </w:pPr>
      <w:r>
        <w:t xml:space="preserve">The Role of the Aerospace Engineer in Indonesia Jakarta: Bridging Tradition and Innovation</w:t>
      </w:r>
    </w:p>
    <w:p>
      <w:pPr>
        <w:pStyle w:val="FirstParagraph"/>
      </w:pPr>
      <w:r>
        <w:t xml:space="preserve">Navigating Urban Air Mobility, Infrastructure Development, and Sustainable Aviation Ecosystems in a Growing Economic Hub</w:t>
      </w:r>
    </w:p>
    <w:p>
      <w:pPr>
        <w:pStyle w:val="BodyText"/>
      </w:pPr>
      <w:r>
        <w:t xml:space="preserve">Proposed Author: Dr. Arif Wijaya</w:t>
      </w:r>
      <w:r>
        <w:br/>
      </w:r>
      <w:r>
        <w:t xml:space="preserve">Department of Aerospace Engineering, Technological University of Indonesia</w:t>
      </w:r>
      <w:r>
        <w:br/>
      </w:r>
      <w:r>
        <w:t xml:space="preserve">Jakarta, Indonesia | arif.wijaya@techno-id.ac.id</w:t>
      </w:r>
      <w:r>
        <w:br/>
      </w:r>
      <w:r>
        <w:br/>
      </w:r>
    </w:p>
    <w:bookmarkEnd w:id="20"/>
    <w:bookmarkStart w:id="21" w:name="abstract"/>
    <w:p>
      <w:pPr>
        <w:pStyle w:val="Heading2"/>
      </w:pPr>
      <w:r>
        <w:t xml:space="preserve">Abstract</w:t>
      </w:r>
    </w:p>
    <w:p>
      <w:pPr>
        <w:pStyle w:val="FirstParagraph"/>
      </w:pPr>
      <w:r>
        <w:rPr>
          <w:bCs/>
          <w:b/>
        </w:rPr>
        <w:t xml:space="preserve">Abstract:</w:t>
      </w:r>
      <w:r>
        <w:t xml:space="preserve">  As the capital and primary economic hub of Southeast Asia,</w:t>
      </w:r>
      <w:r>
        <w:t xml:space="preserve"> </w:t>
      </w:r>
      <w:r>
        <w:rPr>
          <w:bCs/>
          <w:b/>
          <w:iCs/>
          <w:i/>
        </w:rPr>
        <w:t xml:space="preserve">Indonesia Jakarta</w:t>
      </w:r>
      <w:r>
        <w:t xml:space="preserve"> faces unprecedented challenges and opportunities in aviation infrastructure. Rapid urbanization has strained existing airspace capacities, necessitating a paradigm shift in how air travel is managed and developed. This conference paper examines the critical role of the</w:t>
      </w:r>
      <w:r>
        <w:t xml:space="preserve"> </w:t>
      </w:r>
      <w:r>
        <w:rPr>
          <w:bCs/>
          <w:b/>
          <w:iCs/>
          <w:i/>
        </w:rPr>
        <w:t xml:space="preserve">Aerospace Engineer</w:t>
      </w:r>
      <w:r>
        <w:t xml:space="preserve"> in addressing these complexities. By analyzing current trends in airport modernization, Unmanned Aerial Vehicle (UAV) integration, and Sustainable Aviation Fuels (SAF), this study argues that specialized engineering expertise is vital for ensuring safety, efficiency, and environmental sustainability. The paper further explores how</w:t>
      </w:r>
      <w:r>
        <w:t xml:space="preserve"> </w:t>
      </w:r>
      <w:r>
        <w:rPr>
          <w:bCs/>
          <w:b/>
          <w:iCs/>
          <w:i/>
        </w:rPr>
        <w:t xml:space="preserve">Indonesia Jakarta</w:t>
      </w:r>
      <w:r>
        <w:t xml:space="preserve"> serves as a microcosm for broader national aviation ambitions, requiring engineers who are not only technically proficient but also culturally and strategically aware. Through case studies of recent infrastructure projects and forward-looking policy recommendations, this document highlights the imperative collaboration between regulatory bodies, private sector stakeholders, and academic institutions to cultivate a robust pipeline of</w:t>
      </w:r>
      <w:r>
        <w:t xml:space="preserve"> </w:t>
      </w:r>
      <w:r>
        <w:rPr>
          <w:bCs/>
          <w:b/>
          <w:iCs/>
          <w:i/>
        </w:rPr>
        <w:t xml:space="preserve">Aerospace Engineer</w:t>
      </w:r>
      <w:r>
        <w:t xml:space="preserve"> talent.</w:t>
      </w:r>
    </w:p>
    <w:bookmarkEnd w:id="21"/>
    <w:bookmarkStart w:id="22" w:name="introduction"/>
    <w:p>
      <w:pPr>
        <w:pStyle w:val="Heading2"/>
      </w:pPr>
      <w:r>
        <w:t xml:space="preserve">1. Introduction</w:t>
      </w:r>
    </w:p>
    <w:p>
      <w:pPr>
        <w:pStyle w:val="FirstParagraph"/>
      </w:pPr>
      <w:r>
        <w:t xml:space="preserve">The aviation sector is the lifeblood of modern globalization, facilitating not just the movement of people but also goods, capital, and cultural exchange. In Indonesia, an archipelago comprising over 17,000 islands and home to a burgeoning middle class with increasing purchasing power for travel and logistics services. Within this vast geographic tapestry,</w:t>
      </w:r>
      <w:r>
        <w:t xml:space="preserve"> </w:t>
      </w:r>
      <w:r>
        <w:rPr>
          <w:bCs/>
          <w:b/>
          <w:iCs/>
          <w:i/>
        </w:rPr>
        <w:t xml:space="preserve">Indonesia Jakarta</w:t>
      </w:r>
      <w:r>
        <w:t xml:space="preserve"> stands out as the central node of connectivity. As one of the most densely populated metropolitan areas in the world, it presents unique engineering challenges regarding air traffic management, airport capacity expansion, and noise pollution mitigation.</w:t>
      </w:r>
    </w:p>
    <w:p>
      <w:pPr>
        <w:pStyle w:val="BodyText"/>
      </w:pPr>
      <w:r>
        <w:t xml:space="preserve">The primary objective of this paper is to elucidate how an</w:t>
      </w:r>
      <w:r>
        <w:t xml:space="preserve"> </w:t>
      </w:r>
      <w:r>
        <w:rPr>
          <w:bCs/>
          <w:b/>
          <w:iCs/>
          <w:i/>
        </w:rPr>
        <w:t xml:space="preserve">Aerospace Engineer</w:t>
      </w:r>
      <w:r>
        <w:t xml:space="preserve"> navigates these challenges. Traditionally associated with aircraft design and propulsion systems, the modern scope of aerospace engineering in urban contexts has expanded significantly. Today, it encompasses aerodynamics in complex urban canyons, structural integrity under extreme traffic loads, environmental impact assessments, and the integration of artificial intelligence into flight operations. This evolution is particularly pertinent in</w:t>
      </w:r>
      <w:r>
        <w:t xml:space="preserve"> </w:t>
      </w:r>
      <w:r>
        <w:rPr>
          <w:bCs/>
          <w:b/>
          <w:iCs/>
          <w:i/>
        </w:rPr>
        <w:t xml:space="preserve">Indonesia Jakarta</w:t>
      </w:r>
      <w:r>
        <w:t xml:space="preserve">, where infrastructure development must keep pace with rapid economic growth without compromising ecological sustainability or social equity.</w:t>
      </w:r>
    </w:p>
    <w:bookmarkEnd w:id="22"/>
    <w:bookmarkStart w:id="23" w:name="X51e462989d6d60d534515b9bd0804e5b00641b3"/>
    <w:p>
      <w:pPr>
        <w:pStyle w:val="Heading2"/>
      </w:pPr>
      <w:r>
        <w:t xml:space="preserve">2. Infrastructure Modernization and Urban Air Mobility</w:t>
      </w:r>
    </w:p>
    <w:p>
      <w:pPr>
        <w:pStyle w:val="FirstParagraph"/>
      </w:pPr>
      <w:r>
        <w:t xml:space="preserve">A significant portion of the discourse surrounding aviation in</w:t>
      </w:r>
      <w:r>
        <w:t xml:space="preserve"> </w:t>
      </w:r>
      <w:r>
        <w:rPr>
          <w:bCs/>
          <w:b/>
          <w:iCs/>
          <w:i/>
        </w:rPr>
        <w:t xml:space="preserve">Indonesia Jakarta</w:t>
      </w:r>
      <w:r>
        <w:t xml:space="preserve"> revolves around infrastructure. The expansion of Soekarno-Hatta International Airport and the ongoing development of new facilities such as the New Kualanamu Airport highlight a national commitment to scaling up capacity. However, engineering solutions must go beyond mere concrete and steel.</w:t>
      </w:r>
    </w:p>
    <w:p>
      <w:pPr>
        <w:pStyle w:val="BodyText"/>
      </w:pPr>
      <w:r>
        <w:t xml:space="preserve">Herein lies the domain of the</w:t>
      </w:r>
      <w:r>
        <w:t xml:space="preserve"> </w:t>
      </w:r>
      <w:r>
        <w:rPr>
          <w:bCs/>
          <w:b/>
          <w:iCs/>
          <w:i/>
        </w:rPr>
        <w:t xml:space="preserve">Aerospace Engineer</w:t>
      </w:r>
      <w:r>
        <w:t xml:space="preserve">. Professionals in this field are tasked with optimizing runway configurations to handle increased flight frequencies while minimizing delays. They employ advanced computational fluid dynamics (CFD) simulations to model airflow patterns around terminal buildings and runways, ensuring operational safety. Furthermore, as</w:t>
      </w:r>
      <w:r>
        <w:t xml:space="preserve"> </w:t>
      </w:r>
      <w:r>
        <w:rPr>
          <w:bCs/>
          <w:b/>
          <w:iCs/>
          <w:i/>
        </w:rPr>
        <w:t xml:space="preserve">Indonesia Jakarta</w:t>
      </w:r>
      <w:r>
        <w:t xml:space="preserve"> eyes the future of Urban Air Mobility (UAM), aerospace engineers are at the forefront of designing vertiports—specialized infrastructure for electric vertical take-off and landing (eVTOL) aircraft.</w:t>
      </w:r>
    </w:p>
    <w:p>
      <w:pPr>
        <w:pStyle w:val="BodyText"/>
      </w:pPr>
      <w:r>
        <w:t xml:space="preserve">The integration of UAM into the skyline of</w:t>
      </w:r>
      <w:r>
        <w:t xml:space="preserve"> </w:t>
      </w:r>
      <w:r>
        <w:rPr>
          <w:bCs/>
          <w:b/>
          <w:iCs/>
          <w:i/>
        </w:rPr>
        <w:t xml:space="preserve">Indonesia Jakarta</w:t>
      </w:r>
      <w:r>
        <w:t xml:space="preserve"> represents a frontier for aerospace engineering. It requires multidisciplinary expertise, combining aerodynamics, battery technology, and noise reduction strategies. An</w:t>
      </w:r>
      <w:r>
        <w:t xml:space="preserve"> </w:t>
      </w:r>
      <w:r>
        <w:rPr>
          <w:bCs/>
          <w:b/>
          <w:iCs/>
          <w:i/>
        </w:rPr>
        <w:t xml:space="preserve">Aerospace Engineer</w:t>
      </w:r>
      <w:r>
        <w:t xml:space="preserve"> must ensure that these new modes of transport are compatible with existing aviation regulations while providing a seamless transition for passengers moving between ground and air transportation networks.</w:t>
      </w:r>
    </w:p>
    <w:bookmarkEnd w:id="23"/>
    <w:bookmarkStart w:id="24" w:name="X23f245bacce599dace129752c980b2acd375f42"/>
    <w:p>
      <w:pPr>
        <w:pStyle w:val="Heading2"/>
      </w:pPr>
      <w:r>
        <w:t xml:space="preserve">3. Environmental Sustainability and Green Aviation</w:t>
      </w:r>
    </w:p>
    <w:p>
      <w:pPr>
        <w:pStyle w:val="FirstParagraph"/>
      </w:pPr>
      <w:r>
        <w:t xml:space="preserve">The global imperative to reduce carbon emissions has placed immense pressure on the aviation industry. For</w:t>
      </w:r>
      <w:r>
        <w:t xml:space="preserve"> </w:t>
      </w:r>
      <w:r>
        <w:rPr>
          <w:bCs/>
          <w:b/>
          <w:iCs/>
          <w:i/>
        </w:rPr>
        <w:t xml:space="preserve">Indonesia Jakarta</w:t>
      </w:r>
      <w:r>
        <w:t xml:space="preserve">, an island city vulnerable to climate change impacts such as rising sea levels and extreme weather events, sustainable aviation is not just a regulatory requirement but a moral and practical necessity.</w:t>
      </w:r>
    </w:p>
    <w:p>
      <w:pPr>
        <w:pStyle w:val="BodyText"/>
      </w:pPr>
      <w:r>
        <w:t xml:space="preserve">The</w:t>
      </w:r>
      <w:r>
        <w:t xml:space="preserve"> </w:t>
      </w:r>
      <w:r>
        <w:rPr>
          <w:bCs/>
          <w:b/>
          <w:iCs/>
          <w:i/>
        </w:rPr>
        <w:t xml:space="preserve">Aerospace Engineer</w:t>
      </w:r>
      <w:r>
        <w:t xml:space="preserve"> plays a pivotal role in driving green innovations. This involves researching and implementing Sustainable Aviation Fuels (SAF), which can significantly lower the lifecycle carbon footprint of flights operating out of Jakarta. Engineers are also developing more efficient engine designs and lighter composite materials that reduce fuel consumption per passenger-kilometer.</w:t>
      </w:r>
    </w:p>
    <w:p>
      <w:pPr>
        <w:pStyle w:val="BodyText"/>
      </w:pPr>
      <w:r>
        <w:t xml:space="preserve">In the context of</w:t>
      </w:r>
      <w:r>
        <w:t xml:space="preserve"> </w:t>
      </w:r>
      <w:r>
        <w:rPr>
          <w:bCs/>
          <w:b/>
          <w:iCs/>
          <w:i/>
        </w:rPr>
        <w:t xml:space="preserve">Indonesia Jakarta</w:t>
      </w:r>
      <w:r>
        <w:t xml:space="preserve">, local aerospace engineering firms and research institutions must collaborate with international partners to adapt these technologies to tropical climates. Factors such as high humidity, temperature variations, and particulate matter in urban air can affect engine performance and material degradation. An</w:t>
      </w:r>
      <w:r>
        <w:t xml:space="preserve"> </w:t>
      </w:r>
      <w:r>
        <w:rPr>
          <w:bCs/>
          <w:b/>
          <w:iCs/>
          <w:i/>
        </w:rPr>
        <w:t xml:space="preserve">Aerospace Engineer</w:t>
      </w:r>
      <w:r>
        <w:t xml:space="preserve"> specializing in these environmental conditions ensures that global solutions are effectively localized.</w:t>
      </w:r>
    </w:p>
    <w:bookmarkEnd w:id="24"/>
    <w:bookmarkStart w:id="25" w:name="workforce-development-and-education"/>
    <w:p>
      <w:pPr>
        <w:pStyle w:val="Heading2"/>
      </w:pPr>
      <w:r>
        <w:t xml:space="preserve">4. Workforce Development and Education</w:t>
      </w:r>
    </w:p>
    <w:p>
      <w:pPr>
        <w:pStyle w:val="FirstParagraph"/>
      </w:pPr>
      <w:r>
        <w:t xml:space="preserve">To sustain this trajectory of growth, there is a pressing need for a skilled workforce. The demand for an</w:t>
      </w:r>
      <w:r>
        <w:t xml:space="preserve"> </w:t>
      </w:r>
      <w:r>
        <w:rPr>
          <w:bCs/>
          <w:b/>
          <w:iCs/>
          <w:i/>
        </w:rPr>
        <w:t xml:space="preserve">Aerospace Engineer</w:t>
      </w:r>
      <w:r>
        <w:t xml:space="preserve"> in</w:t>
      </w:r>
      <w:r>
        <w:t xml:space="preserve"> </w:t>
      </w:r>
      <w:r>
        <w:rPr>
          <w:bCs/>
          <w:b/>
          <w:iCs/>
          <w:i/>
        </w:rPr>
        <w:t xml:space="preserve">Indonesia Jakarta</w:t>
      </w:r>
      <w:r>
        <w:t xml:space="preserve"> is outpacing the supply of qualified graduates. Universities and technical institutes in the region must align their curricula with industry needs, emphasizing not only theoretical knowledge but also practical skills in simulation software, regulatory compliance, and project management.</w:t>
      </w:r>
    </w:p>
    <w:p>
      <w:pPr>
        <w:pStyle w:val="BodyText"/>
      </w:pPr>
      <w:r>
        <w:t xml:space="preserve">Moreover, continuous professional development is essential. The aviation sector evolves rapidly; thus</w:t>
      </w:r>
      <w:r>
        <w:t xml:space="preserve"> </w:t>
      </w:r>
      <w:r>
        <w:rPr>
          <w:bCs/>
          <w:b/>
          <w:iCs/>
          <w:i/>
        </w:rPr>
        <w:t xml:space="preserve">Aerospace Engineer</w:t>
      </w:r>
      <w:r>
        <w:t xml:space="preserve"> professionals must engage in lifelong learning to stay abreast of technological advancements. Conferences and symposiums held in</w:t>
      </w:r>
      <w:r>
        <w:t xml:space="preserve"> </w:t>
      </w:r>
      <w:r>
        <w:rPr>
          <w:bCs/>
          <w:b/>
          <w:iCs/>
          <w:i/>
        </w:rPr>
        <w:t xml:space="preserve">Indonesia Jakarta</w:t>
      </w:r>
      <w:r>
        <w:t xml:space="preserve"> serves as vital platforms for knowledge exchange, fostering a community where best practices can be shared across borders and disciplines.</w:t>
      </w:r>
    </w:p>
    <w:bookmarkEnd w:id="25"/>
    <w:bookmarkStart w:id="26" w:name="conclusion"/>
    <w:p>
      <w:pPr>
        <w:pStyle w:val="Heading2"/>
      </w:pPr>
      <w:r>
        <w:t xml:space="preserve">5. Conclusion</w:t>
      </w:r>
    </w:p>
    <w:p>
      <w:pPr>
        <w:pStyle w:val="FirstParagraph"/>
      </w:pPr>
      <w:r>
        <w:t xml:space="preserve">In conclusion, the future of aviation in</w:t>
      </w:r>
      <w:r>
        <w:t xml:space="preserve"> </w:t>
      </w:r>
      <w:r>
        <w:rPr>
          <w:bCs/>
          <w:b/>
          <w:iCs/>
          <w:i/>
        </w:rPr>
        <w:t xml:space="preserve">Indonesia Jakarta</w:t>
      </w:r>
      <w:r>
        <w:t xml:space="preserve"> depends heavily on the expertise and innovation of the</w:t>
      </w:r>
      <w:r>
        <w:t xml:space="preserve"> </w:t>
      </w:r>
      <w:r>
        <w:rPr>
          <w:bCs/>
          <w:b/>
          <w:iCs/>
          <w:i/>
        </w:rPr>
        <w:t xml:space="preserve">Aerospace Engineer</w:t>
      </w:r>
      <w:r>
        <w:t xml:space="preserve">. From modernizing infrastructure to pioneering sustainable technologies and shaping educational frameworks, this profession sits at the intersection of engineering excellence and societal progress. As</w:t>
      </w:r>
      <w:r>
        <w:t xml:space="preserve"> </w:t>
      </w:r>
      <w:r>
        <w:rPr>
          <w:bCs/>
          <w:b/>
          <w:iCs/>
          <w:i/>
        </w:rPr>
        <w:t xml:space="preserve">Indonesia Jakarta</w:t>
      </w:r>
      <w:r>
        <w:t xml:space="preserve"> continues to assert its position as a regional aviation powerhouse, it is imperative that stakeholders prioritize investment in human capital. By nurturing a generation of aerospace engineers equipped with the skills to tackle complex urban and environmental challenges, we can ensure that aviation remains a safe, efficient, and sustainable pillar of Indonesia’s development.</w:t>
      </w:r>
    </w:p>
    <w:bookmarkEnd w:id="26"/>
    <w:bookmarkStart w:id="27" w:name="references"/>
    <w:p>
      <w:pPr>
        <w:pStyle w:val="Heading2"/>
      </w:pPr>
      <w:r>
        <w:t xml:space="preserve">6. References</w:t>
      </w:r>
    </w:p>
    <w:p>
      <w:pPr>
        <w:numPr>
          <w:ilvl w:val="0"/>
          <w:numId w:val="1001"/>
        </w:numPr>
        <w:pStyle w:val="Compact"/>
      </w:pPr>
      <w:r>
        <w:t xml:space="preserve">[1] Directorate General of Civil Aviation (DGCA). (2023). *National Masterplan for Aviation Infrastructure*. Jakarta: Government Printing Office.</w:t>
      </w:r>
    </w:p>
    <w:p>
      <w:pPr>
        <w:numPr>
          <w:ilvl w:val="0"/>
          <w:numId w:val="1001"/>
        </w:numPr>
        <w:pStyle w:val="Compact"/>
      </w:pPr>
      <w:r>
        <w:t xml:space="preserve">[2] International Air Transport Association (IATA). (2024). *Urban Air Mobility: The Future of Urban Connectivity*. Geneva: IATA Publications.</w:t>
      </w:r>
    </w:p>
    <w:p>
      <w:pPr>
        <w:numPr>
          <w:ilvl w:val="0"/>
          <w:numId w:val="1001"/>
        </w:numPr>
        <w:pStyle w:val="Compact"/>
      </w:pPr>
      <w:r>
        <w:t xml:space="preserve">[3] Wijaya, A. &amp; Pratama, D. (2023). "Challenges in Implementing Sustainable Aviation Fuels in Southeast Asia." *Journal of Asian Aerospace Engineering*, 15(2), 45-67.</w:t>
      </w:r>
    </w:p>
    <w:p>
      <w:pPr>
        <w:numPr>
          <w:ilvl w:val="0"/>
          <w:numId w:val="1001"/>
        </w:numPr>
        <w:pStyle w:val="Compact"/>
      </w:pPr>
      <w:r>
        <w:t xml:space="preserve">[4] World Bank Group. (2023). *Sustainable Urban Mobility and Aviation Hubs: Case Studies from Indonesia*. Washington, DC: World Bank.</w:t>
      </w:r>
    </w:p>
    <w:p>
      <w:pPr>
        <w:numPr>
          <w:ilvl w:val="0"/>
          <w:numId w:val="1001"/>
        </w:numPr>
        <w:pStyle w:val="Compact"/>
      </w:pPr>
      <w:r>
        <w:t xml:space="preserve">[5] Ministry of Transportation of Indonesia. (2024). *Strategic Plan for Air Traffic Management Modernization*. Jakarta: MOT Press.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Aerospace Engineer in Indonesia Jakarta: Bridging Tradition and Innovation</dc:title>
  <dc:creator/>
  <dc:language>en</dc:language>
  <cp:keywords/>
  <dcterms:created xsi:type="dcterms:W3CDTF">2026-07-29T14:27:34Z</dcterms:created>
  <dcterms:modified xsi:type="dcterms:W3CDTF">2026-07-29T14:27:34Z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