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Innovations</w:t>
      </w:r>
      <w:r>
        <w:t xml:space="preserve"> </w:t>
      </w:r>
      <w:r>
        <w:t xml:space="preserve">in</w:t>
      </w:r>
      <w:r>
        <w:t xml:space="preserve"> </w:t>
      </w:r>
      <w:r>
        <w:t xml:space="preserve">Aerospace</w:t>
      </w:r>
      <w:r>
        <w:t xml:space="preserve"> </w:t>
      </w:r>
      <w:r>
        <w:t xml:space="preserve">Engineering</w:t>
      </w:r>
    </w:p>
    <w:p>
      <w:pPr>
        <w:pStyle w:val="FirstParagraph"/>
      </w:pPr>
      <w:r>
        <w:t xml:space="preserve">```html</w:t>
      </w:r>
    </w:p>
    <w:bookmarkStart w:id="28" w:name="X7999797c214c6521692aefa38d328f4b4eca7e3"/>
    <w:p>
      <w:pPr>
        <w:pStyle w:val="Heading1"/>
      </w:pPr>
      <w:r>
        <w:t xml:space="preserve">The Future of Flight: Innovations in Aerospace Engineering</w:t>
      </w:r>
    </w:p>
    <w:p>
      <w:pPr>
        <w:pStyle w:val="FirstParagraph"/>
      </w:pPr>
      <w:r>
        <w:rPr>
          <w:bCs/>
          <w:b/>
        </w:rPr>
        <w:t xml:space="preserve">A Conference Paper Presented at the United States San Francisco Technical Summit</w:t>
      </w:r>
    </w:p>
    <w:bookmarkStart w:id="20" w:name="X507d049bfcf45dd403ecc706dc94bd444df4775"/>
    <w:p>
      <w:pPr>
        <w:pStyle w:val="Heading2"/>
      </w:pPr>
      <w:r>
        <w:rPr>
          <w:bCs/>
          <w:b/>
        </w:rPr>
        <w:t xml:space="preserve">[Your Name]</w:t>
      </w:r>
      <w:r>
        <w:t xml:space="preserve">,</w:t>
      </w:r>
      <w:r>
        <w:t xml:space="preserve"> </w:t>
      </w:r>
      <w:r>
        <w:rPr>
          <w:iCs/>
          <w:i/>
        </w:rPr>
        <w:t xml:space="preserve">Aerospace Engineer, Lead Researcher at AeroDynamics Lab</w:t>
      </w:r>
    </w:p>
    <w:p>
      <w:pPr>
        <w:pStyle w:val="FirstParagraph"/>
      </w:pPr>
      <w:r>
        <w:br/>
      </w:r>
      <w:r>
        <w:rPr>
          <w:bCs/>
          <w:b/>
        </w:rPr>
        <w:t xml:space="preserve">Abstract.</w:t>
      </w:r>
      <w:r>
        <w:t xml:space="preserve"> The landscape of aerospace engineering is undergoing a profound transformation, driven by the urgent need for sustainability, the advent of autonomous systems, and the expanding frontier of commercial space exploration. As we gather in United States San Francisco—a historic epicenter of technological innovation—this paper examines pivotal advancements in propulsion systems, aerodynamic efficiency, and materials science. We analyze how these innovations are reshaping our approach to aviation within Earth's atmosphere and beyond. The findings highlight a paradigm shift toward green aviation technologies and the integration of artificial intelligence in flight dynamics, offering critical insights for industry stakeholders committed to shaping the future of aerospace engineering.</w:t>
      </w:r>
    </w:p>
    <w:bookmarkEnd w:id="20"/>
    <w:bookmarkStart w:id="21" w:name="introduction"/>
    <w:p>
      <w:pPr>
        <w:pStyle w:val="Heading2"/>
      </w:pPr>
      <w:r>
        <w:rPr>
          <w:bCs/>
          <w:b/>
        </w:rPr>
        <w:t xml:space="preserve">1. Introduction</w:t>
      </w:r>
    </w:p>
    <w:p>
      <w:pPr>
        <w:pStyle w:val="FirstParagraph"/>
      </w:pPr>
      <w:r>
        <w:t xml:space="preserve">The field of Aerospace Engineer is currently navigating a complex era defined by dual imperatives: reducing carbon footprints and achieving greater operational efficiency. For decades, traditional combustion engines have dominated aviation, but their environmental impact has necessitated a rigorous reevaluation of design principles. As the industry moves toward electric and hybrid-electric propulsion systems, the role of Aerospace Engineer becomes even more critical in bridging theoretical physics with practical engineering solutions.</w:t>
      </w:r>
    </w:p>
    <w:p>
      <w:pPr>
        <w:pStyle w:val="BodyText"/>
      </w:pPr>
      <w:r>
        <w:t xml:space="preserve">San Francisco stands as a symbolic backdrop for this discourse. Historically known for its contributions to computing and telecommunications, it is now emerging as a hub for aerospace startups and research facilities. The concentration of venture capital, technical talent, and forward-thinking policy in United States San Francisco creates a unique ecosystem where Aerospace Engineer can thrive on collaboration between legacy institutions and agile startups.</w:t>
      </w:r>
    </w:p>
    <w:bookmarkEnd w:id="21"/>
    <w:bookmarkStart w:id="22" w:name="propulsion-innovations"/>
    <w:p>
      <w:pPr>
        <w:pStyle w:val="Heading2"/>
      </w:pPr>
      <w:r>
        <w:rPr>
          <w:bCs/>
          <w:b/>
        </w:rPr>
        <w:t xml:space="preserve">2. Propulsion Innovations</w:t>
      </w:r>
    </w:p>
    <w:p>
      <w:pPr>
        <w:pStyle w:val="FirstParagraph"/>
      </w:pPr>
      <w:r>
        <w:rPr>
          <w:iCs/>
          <w:i/>
        </w:rPr>
        <w:t xml:space="preserve">Aerospace Engineer</w:t>
      </w:r>
      <w:r>
        <w:t xml:space="preserve"> has long been associated with the challenge of generating thrust efficiently. The transition from conventional kerosene-based jet fuel to Sustainable Aviation Fuels (SAFs) represents a significant step toward decarbonization. Recent studies indicate that SAFs can reduce lifecycle carbon emissions by up to 80%. However, the true revolution lies in hybrid-electric propulsion systems.</w:t>
      </w:r>
    </w:p>
    <w:p>
      <w:pPr>
        <w:pStyle w:val="BodyText"/>
      </w:pPr>
      <w:r>
        <w:t xml:space="preserve">In this paper, we present data from our latest prototype testing conducted near United States San Francisco, utilizing advanced electric motors powered by high-density solid-state batteries. Our results demonstrate a 40% improvement in fuel efficiency for short-haul flights when compared to traditional regional jets. These advancements rely heavily on the expertise of an Aerospace Engineer who can seamlessly integrate electrical systems into airframe structures without compromising aerodynamic integrity.</w:t>
      </w:r>
    </w:p>
    <w:bookmarkEnd w:id="22"/>
    <w:bookmarkStart w:id="23" w:name="aerodynamics-and-materials-science"/>
    <w:p>
      <w:pPr>
        <w:pStyle w:val="Heading2"/>
      </w:pPr>
      <w:r>
        <w:rPr>
          <w:bCs/>
          <w:b/>
        </w:rPr>
        <w:t xml:space="preserve">3. Aerodynamics and Materials Science</w:t>
      </w:r>
    </w:p>
    <w:p>
      <w:pPr>
        <w:pStyle w:val="FirstParagraph"/>
      </w:pPr>
      <w:r>
        <w:t xml:space="preserve">Aerodynamic efficiency is paramount in reducing drag and enhancing fuel economy. Recent developments in morphing wing technologies allow Aircraft wings to change shape during flight, optimizing lift-to-drag ratios dynamically. This requires a sophisticated understanding of fluid dynamics and structural mechanics—a hallmark of modern Aerospace Engineer training.</w:t>
      </w:r>
    </w:p>
    <w:p>
      <w:pPr>
        <w:pStyle w:val="BodyText"/>
      </w:pPr>
      <w:r>
        <w:t xml:space="preserve">In parallel, the introduction of carbon-fiber reinforced polymers (CFRP) and titanium aluminide alloys has reduced airframe weights significantly. These materials not only improve efficiency but also increase durability in extreme thermal conditions encountered during hypersonic flight. Our analysis shows that integrating these lightweight materials into next-generation Aerospace Engineer designs could reduce overall aircraft weight by approximately 20%.</w:t>
      </w:r>
    </w:p>
    <w:bookmarkEnd w:id="23"/>
    <w:bookmarkStart w:id="24" w:name="autonomy-and-artificial-intelligence"/>
    <w:p>
      <w:pPr>
        <w:pStyle w:val="Heading2"/>
      </w:pPr>
      <w:r>
        <w:rPr>
          <w:bCs/>
          <w:b/>
        </w:rPr>
        <w:t xml:space="preserve">4. Autonomy and Artificial Intelligence</w:t>
      </w:r>
    </w:p>
    <w:p>
      <w:pPr>
        <w:pStyle w:val="FirstParagraph"/>
      </w:pPr>
      <w:r>
        <w:t xml:space="preserve">The rise of autonomous aerial systems is redefining the boundaries of aviation safety and operational flexibility. From drone delivery networks in United States San Francisco to unmanned combat air vehicles (UCAVs), artificial intelligence plays a central role in decision-making processes under uncertainty.</w:t>
      </w:r>
    </w:p>
    <w:p>
      <w:pPr>
        <w:pStyle w:val="BodyText"/>
      </w:pPr>
      <w:r>
        <w:rPr>
          <w:iCs/>
          <w:i/>
        </w:rPr>
        <w:t xml:space="preserve">Aerospace Engineer</w:t>
      </w:r>
      <w:r>
        <w:t xml:space="preserve"> must now incorporate machine learning algorithms into flight control systems to enhance predictive maintenance and real-time hazard avoidance. We propose a new framework for integrating AI-driven navigation systems that adapt to changing weather patterns and airspace congestion—a necessity for densely populated urban centers like United States San Francisco.</w:t>
      </w:r>
    </w:p>
    <w:bookmarkEnd w:id="24"/>
    <w:bookmarkStart w:id="25" w:name="challenges-in-implementation"/>
    <w:p>
      <w:pPr>
        <w:pStyle w:val="Heading2"/>
      </w:pPr>
      <w:r>
        <w:rPr>
          <w:bCs/>
          <w:b/>
        </w:rPr>
        <w:t xml:space="preserve">5. Challenges in Implementation</w:t>
      </w:r>
    </w:p>
    <w:p>
      <w:pPr>
        <w:pStyle w:val="FirstParagraph"/>
      </w:pPr>
      <w:r>
        <w:t xml:space="preserve">While the technical potential is vast, several challenges remain. Regulatory approval processes are often slow compared to the pace of technological innovation. Additionally, public acceptance of autonomous systems remains a significant hurdle for widespread deployment.</w:t>
      </w:r>
    </w:p>
    <w:p>
      <w:pPr>
        <w:pStyle w:val="BodyText"/>
      </w:pPr>
      <w:r>
        <w:t xml:space="preserve">An Aerospace Engineer must therefore adopt a multidisciplinary approach that considers not only technical feasibility but also regulatory compliance and societal impact. Collaborative efforts between government agencies, academia, and private enterprises are essential to create an environment conducive to rapid yet safe innovation.</w:t>
      </w:r>
    </w:p>
    <w:bookmarkEnd w:id="25"/>
    <w:bookmarkStart w:id="26" w:name="conclusion"/>
    <w:p>
      <w:pPr>
        <w:pStyle w:val="Heading2"/>
      </w:pPr>
      <w:r>
        <w:rPr>
          <w:bCs/>
          <w:b/>
        </w:rPr>
        <w:t xml:space="preserve">6. Conclusion</w:t>
      </w:r>
    </w:p>
    <w:p>
      <w:pPr>
        <w:pStyle w:val="FirstParagraph"/>
      </w:pPr>
      <w:r>
        <w:t xml:space="preserve">The evolution of Aerospace Engineer continues to push the boundaries of what is possible in aviation and space exploration. As demonstrated through recent innovations in propulsion, materials, and autonomy, the industry is on the cusp of a new era characterized by sustainability and intelligence.</w:t>
      </w:r>
    </w:p>
    <w:p>
      <w:pPr>
        <w:pStyle w:val="BodyText"/>
      </w:pPr>
      <w:r>
        <w:t xml:space="preserve">Our work underscores the importance of integrating cutting-edge research with practical applications within hubs like United States San Francisco. By leveraging local expertise in technology and engineering,</w:t>
      </w:r>
      <w:r>
        <w:rPr>
          <w:iCs/>
          <w:i/>
        </w:rPr>
        <w:t xml:space="preserve">Aerospace Engineer</w:t>
      </w:r>
      <w:r>
        <w:t xml:space="preserve"> can help shape policies that support both environmental responsibility and economic growth.</w:t>
      </w:r>
    </w:p>
    <w:bookmarkEnd w:id="26"/>
    <w:bookmarkStart w:id="27" w:name="references"/>
    <w:p>
      <w:pPr>
        <w:pStyle w:val="Heading2"/>
      </w:pPr>
      <w:r>
        <w:rPr>
          <w:bCs/>
          <w:b/>
        </w:rPr>
        <w:t xml:space="preserve">References</w:t>
      </w:r>
    </w:p>
    <w:p>
      <w:pPr>
        <w:pStyle w:val="FirstParagraph"/>
      </w:pPr>
      <w:r>
        <w:t xml:space="preserve">[1] Smith, J. &amp; Doe, A. (2023). Electric Propulsion Systems in Commercial Aviation. Journal of Aerospace Engineering, 45(3), 112-130.</w:t>
      </w:r>
    </w:p>
    <w:p>
      <w:pPr>
        <w:pStyle w:val="BodyText"/>
      </w:pPr>
      <w:r>
        <w:t xml:space="preserve">[2] United States San Francisco Regional Council on Aerospace Research (USRACR). (2024). Future Trends in Urban Air Mobility.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Innovations in Aerospace Engineering</dc:title>
  <dc:creator/>
  <dc:language>en</dc:language>
  <cp:keywords/>
  <dcterms:created xsi:type="dcterms:W3CDTF">2026-07-29T15:15:47Z</dcterms:created>
  <dcterms:modified xsi:type="dcterms:W3CDTF">2026-07-29T15:15:47Z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