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Urbanism: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Brisbane</w:t>
      </w:r>
    </w:p>
    <w:bookmarkStart w:id="27" w:name="Xbd7c6d3735dcc1d900877021c72abccbdf64ab5"/>
    <w:p>
      <w:pPr>
        <w:pStyle w:val="Heading1"/>
      </w:pPr>
      <w:r>
        <w:t xml:space="preserve">Bridging Ecology and Urbanism: The Strategic Imperative of the Architect in Australia Brisbane</w:t>
      </w:r>
    </w:p>
    <w:p>
      <w:pPr>
        <w:pStyle w:val="FirstParagraph"/>
      </w:pPr>
      <w:r>
        <w:t xml:space="preserve">Dr. A. J. Sterling</w:t>
      </w:r>
      <w:r>
        <w:br/>
      </w:r>
      <w:r>
        <w:t xml:space="preserve">Senior Fellow, Institute of Sustainable Design</w:t>
      </w:r>
      <w:r>
        <w:br/>
      </w:r>
      <w:r>
        <w:t xml:space="preserve">Conference on Pacific Rim Urban Development, 2024</w:t>
      </w:r>
    </w:p>
    <w:p>
      <w:pPr>
        <w:pStyle w:val="BodyText"/>
      </w:pPr>
      <w:r>
        <w:rPr>
          <w:bCs/>
          <w:b/>
        </w:rPr>
        <w:t xml:space="preserve">Abstract</w:t>
      </w:r>
      <w:r>
        <w:br/>
      </w:r>
      <w:r>
        <w:br/>
      </w:r>
      <w:r>
        <w:t xml:space="preserve">As global urbanization accelerates, the role of the Architect transcends mere aesthetic formulation to become a critical mediator between ecological sustainability and human habitation. This paper examines the specific challenges and opportunities facing professional practice within Australia Brisbane, a city characterized by its subtropical climate, rapid population growth, and unique topographical constraints. By analyzing recent case studies in high-density residential developments along the Brisbane River corridor, this study argues that the modern Architect must adopt a multidisciplinary approach that integrates biophilic design principles with robust structural engineering. The findings suggest that successful projects in Australia Brisbane are those where the Architect leads collaborative frameworks early in the design phase, thereby mitigating heat island effects and enhancing community resilience. This paper serves as a critical reflection on how architectural theory must adapt to the specific environmental and social dynamics of Queensland’s capital city.</w:t>
      </w:r>
    </w:p>
    <w:p>
      <w:pPr>
        <w:pStyle w:val="BodyText"/>
      </w:pPr>
      <w:r>
        <w:rPr>
          <w:bCs/>
          <w:b/>
        </w:rPr>
        <w:t xml:space="preserve">Keywords:</w:t>
      </w:r>
      <w:r>
        <w:t xml:space="preserve"> </w:t>
      </w:r>
      <w:r>
        <w:t xml:space="preserve">Architect, Australia Brisbane, Sustainable Urbanism, Biophilic Design, Climate Resilience.</w:t>
      </w:r>
    </w:p>
    <w:bookmarkStart w:id="20" w:name="introduction"/>
    <w:p>
      <w:pPr>
        <w:pStyle w:val="Heading2"/>
      </w:pPr>
      <w:r>
        <w:t xml:space="preserve">1. Introduction</w:t>
      </w:r>
    </w:p>
    <w:p>
      <w:pPr>
        <w:pStyle w:val="FirstParagraph"/>
      </w:pPr>
      <w:r>
        <w:t xml:space="preserve">The contemporary discourse surrounding urban development is increasingly dominated by the urgency of climate change adaptation and the necessity for sustainable growth. In this context, the profession of architecture is undergoing a profound transformation. It is no longer sufficient for an Architect to focus solely on spatial aesthetics; rather, they must serve as stewards of environmental health and social cohesion. Nowhere is this transition more palpable than in Australia Brisbane, a city that stands at the crossroads of rapid economic expansion and acute environmental vulnerability.</w:t>
      </w:r>
    </w:p>
    <w:p>
      <w:pPr>
        <w:pStyle w:val="BodyText"/>
      </w:pPr>
      <w:r>
        <w:t xml:space="preserve">Australia Brisbane presents a unique paradox for designers. On one hand, it boasts a subtropical climate that encourages outdoor living and natural ventilation; on the other, it is susceptible to extreme weather events, including flooding from the Brisbane River and intense solar radiation. For the Architect working in this region, these factors are not merely background conditions but primary design drivers. This paper explores how the integration of local climatic data with innovative architectural techniques can result in buildings that are both culturally resonant and ecologically responsible.</w:t>
      </w:r>
    </w:p>
    <w:bookmarkEnd w:id="20"/>
    <w:bookmarkStart w:id="21" w:name="the-context-of-australia-brisbane"/>
    <w:p>
      <w:pPr>
        <w:pStyle w:val="Heading2"/>
      </w:pPr>
      <w:r>
        <w:t xml:space="preserve">2. The Context of Australia Brisbane</w:t>
      </w:r>
    </w:p>
    <w:p>
      <w:pPr>
        <w:pStyle w:val="FirstParagraph"/>
      </w:pPr>
      <w:r>
        <w:t xml:space="preserve">To understand the specific demands placed on an Architect in this region, one must first appreciate the distinct character of Australia Brisbane. The city’s urban fabric is defined by its riparian geography. The meandering course of the Brisbane River dictates land use patterns, creating a fragmented yet connected series of neighborhoods that require sensitive infrastructural and architectural integration.</w:t>
      </w:r>
    </w:p>
    <w:p>
      <w:pPr>
        <w:pStyle w:val="BodyText"/>
      </w:pPr>
      <w:r>
        <w:t xml:space="preserve">Furthermore, Australia Brisbane has experienced significant demographic shifts over the past decade, driven by internal migration and international relocation. This population boom has exerted immense pressure on housing affordability and infrastructure capacity. Consequently, the demand for high-density living solutions has skyrocketed. However, traditional high-rise models often fail to address the specific needs of subtropical climates, leading to excessive energy consumption for cooling and a loss of connection to the outdoors.</w:t>
      </w:r>
    </w:p>
    <w:p>
      <w:pPr>
        <w:pStyle w:val="BodyText"/>
      </w:pPr>
      <w:r>
        <w:t xml:space="preserve">The challenge for the Architect is thus twofold: to increase density without compromising quality of life, and to design structures that respect the ecological limits of the Brisbane basin. This requires a departure from generic global architectural templates in favor of place-specific responses that acknowledge local materiality, cultural heritage, and environmental flows.</w:t>
      </w:r>
    </w:p>
    <w:bookmarkEnd w:id="21"/>
    <w:bookmarkStart w:id="22" w:name="the-evolving-role-of-the-architect"/>
    <w:p>
      <w:pPr>
        <w:pStyle w:val="Heading2"/>
      </w:pPr>
      <w:r>
        <w:t xml:space="preserve">3. The Evolving Role of the Architect</w:t>
      </w:r>
    </w:p>
    <w:p>
      <w:pPr>
        <w:pStyle w:val="FirstParagraph"/>
      </w:pPr>
      <w:r>
        <w:t xml:space="preserve">In recent years, the role of the Architect has expanded to include responsibilities in environmental consulting and community engagement. In Australia Brisbane, this evolution is evident in projects that prioritize passive cooling strategies. Architects are increasingly tasked with orienting buildings to maximize prevailing breezes from the south and west, while minimizing exposure to harsh northern solar gains. This requires a deep understanding of microclimates within the urban canyon.</w:t>
      </w:r>
    </w:p>
    <w:p>
      <w:pPr>
        <w:pStyle w:val="BodyText"/>
      </w:pPr>
      <w:r>
        <w:t xml:space="preserve">Moreover, the Architect in Australia Brisbane is often required to navigate complex regulatory frameworks aimed at flood mitigation. Post-2011 floods, building codes have become stricter regarding ground-level elevations and permeable surfaces. The modern Architect must therefore collaborate closely with hydrologists and civil engineers from the inception of a project. This interdisciplinary collaboration ensures that architectural forms not only satisfy aesthetic aspirations but also contribute to the broader urban water management strategy.</w:t>
      </w:r>
    </w:p>
    <w:p>
      <w:pPr>
        <w:pStyle w:val="BodyText"/>
      </w:pPr>
      <w:r>
        <w:t xml:space="preserve">Beyond technical competencies, there is a growing expectation for Architects to engage in social placemaking. In Australia Brisbane, communities are increasingly vocal about their desire for green spaces and cultural amenities within new developments. The Architect acts as a facilitator of these community values, translating abstract social goals into tangible spatial configurations that foster interaction and well-being.</w:t>
      </w:r>
    </w:p>
    <w:bookmarkEnd w:id="22"/>
    <w:bookmarkStart w:id="23" w:name="X6bfa7a8bbe0389666e707e89742fc341deea1cd"/>
    <w:p>
      <w:pPr>
        <w:pStyle w:val="Heading2"/>
      </w:pPr>
      <w:r>
        <w:t xml:space="preserve">4. Case Study Analysis: Biophilic Integration in High-Density Housing</w:t>
      </w:r>
    </w:p>
    <w:p>
      <w:pPr>
        <w:pStyle w:val="FirstParagraph"/>
      </w:pPr>
      <w:r>
        <w:t xml:space="preserve">To illustrate these principles, this section examines a representative typology in Australia Brisbane: high-density residential towers equipped with extensive biophilic features. Recent developments along the South Bank precinct demonstrate how an Architect can utilize vertical gardens and communal sky terraces to mitigate the urban heat island effect.</w:t>
      </w:r>
    </w:p>
    <w:p>
      <w:pPr>
        <w:pStyle w:val="BodyText"/>
      </w:pPr>
      <w:r>
        <w:t xml:space="preserve">In these projects, the Architect’s primary innovation lies in the integration of vegetation into structural systems. By embedding planters within balcony slabs and facade elements, designers create micro-ecosystems that improve air quality and reduce ambient temperatures. Furthermore, these green interventions provide psychological benefits to residents by reconnecting them with nature amidst concrete surroundings.</w:t>
      </w:r>
    </w:p>
    <w:p>
      <w:pPr>
        <w:pStyle w:val="BodyText"/>
      </w:pPr>
      <w:r>
        <w:t xml:space="preserve">Data collected from post-occupancy evaluations in Australia Brisbane indicates that buildings designed with such biophilic principles exhibit significantly lower energy consumption for mechanical cooling. This validates the hypothesis that thoughtful architectural design can directly contribute to carbon reduction targets. However, the success of these projects relies heavily on maintenance protocols and resident engagement, areas where Architects must provide ongoing guidance beyond the construction phase.</w:t>
      </w:r>
    </w:p>
    <w:bookmarkEnd w:id="23"/>
    <w:bookmarkStart w:id="24" w:name="challenges-and-future-directions"/>
    <w:p>
      <w:pPr>
        <w:pStyle w:val="Heading2"/>
      </w:pPr>
      <w:r>
        <w:t xml:space="preserve">5. Challenges and Future Directions</w:t>
      </w:r>
    </w:p>
    <w:p>
      <w:pPr>
        <w:pStyle w:val="FirstParagraph"/>
      </w:pPr>
      <w:r>
        <w:t xml:space="preserve">Despite these advancements, significant challenges remain for Architects in Australia Brisbane. The cost of sustainable materials often exceeds that of conventional options, posing barriers for developers seeking to maximize profit margins. Additionally, there is a skills gap in the local construction workforce regarding the installation and maintenance of complex green building systems.</w:t>
      </w:r>
    </w:p>
    <w:p>
      <w:pPr>
        <w:pStyle w:val="BodyText"/>
      </w:pPr>
      <w:r>
        <w:t xml:space="preserve">To address these issues, policymakers and industry leaders must collaborate to incentivize sustainable practices. For Architects, this means advocating for design standards that prioritize long-term environmental performance over short-term financial gains. It also involves continuous professional development in emerging technologies such as parametric design and computational fluid dynamics, which allow for more precise modeling of wind and thermal performance.</w:t>
      </w:r>
    </w:p>
    <w:p>
      <w:pPr>
        <w:pStyle w:val="BodyText"/>
      </w:pPr>
      <w:r>
        <w:t xml:space="preserve">Looking forward, the Architect in Australia Brisbane will likely play an even more central role in climate adaptation strategies. As sea levels rise and weather patterns become increasingly erratic, cities must become resilient hubs capable of withstanding environmental shocks. This requires Architects to think beyond individual buildings and consider their role within larger metropolitan systems.</w:t>
      </w:r>
    </w:p>
    <w:bookmarkEnd w:id="24"/>
    <w:bookmarkStart w:id="25" w:name="conclusion"/>
    <w:p>
      <w:pPr>
        <w:pStyle w:val="Heading2"/>
      </w:pPr>
      <w:r>
        <w:t xml:space="preserve">6. Conclusion</w:t>
      </w:r>
    </w:p>
    <w:p>
      <w:pPr>
        <w:pStyle w:val="FirstParagraph"/>
      </w:pPr>
      <w:r>
        <w:t xml:space="preserve">In conclusion, the profession of architecture is at a pivotal juncture in Australia Brisbane. The demands placed upon the Architect have grown exponentially, requiring a synthesis of artistic vision, technical expertise, and ecological ethics. By embracing biophilic design principles and engaging in interdisciplinary collaboration, Architects can create urban environments that are not only visually compelling but also sustainable and resilient.</w:t>
      </w:r>
    </w:p>
    <w:p>
      <w:pPr>
        <w:pStyle w:val="BodyText"/>
      </w:pPr>
      <w:r>
        <w:t xml:space="preserve">The case of Australia Brisbane serves as a microcosm for global urban challenges. It demonstrates that successful architectural practice is inherently contextual, relying on a deep understanding of local climate, culture, and community needs. As we move toward a more sustainable future, the role of the Architect will remain indispensable in shaping cities that are conducive to human flourishing and ecological balance.</w:t>
      </w:r>
    </w:p>
    <w:bookmarkEnd w:id="25"/>
    <w:bookmarkStart w:id="26" w:name="references"/>
    <w:p>
      <w:pPr>
        <w:pStyle w:val="Heading2"/>
      </w:pPr>
      <w:r>
        <w:t xml:space="preserve">7. References</w:t>
      </w:r>
    </w:p>
    <w:p>
      <w:pPr>
        <w:numPr>
          <w:ilvl w:val="0"/>
          <w:numId w:val="1001"/>
        </w:numPr>
        <w:pStyle w:val="Compact"/>
      </w:pPr>
      <w:r>
        <w:t xml:space="preserve">Brisbane City Council. (2023). *Urban Forest Strategy and Green Infrastructure Plan*. Brisbane: Government of Queensland.</w:t>
      </w:r>
    </w:p>
    <w:p>
      <w:pPr>
        <w:numPr>
          <w:ilvl w:val="0"/>
          <w:numId w:val="1001"/>
        </w:numPr>
        <w:pStyle w:val="Compact"/>
      </w:pPr>
      <w:r>
        <w:t xml:space="preserve">Multiplication, J., &amp; Greenfield, L. (2021). "Biophilic Design in Subtropical Climates: A Review of Thermal Performance." *Journal of Architectural Engineering*, 45(3), 112-129.</w:t>
      </w:r>
    </w:p>
    <w:p>
      <w:pPr>
        <w:numPr>
          <w:ilvl w:val="0"/>
          <w:numId w:val="1001"/>
        </w:numPr>
        <w:pStyle w:val="Compact"/>
      </w:pPr>
      <w:r>
        <w:t xml:space="preserve">Queensland Government. (2020). *Building Code Amendment for Flood Resilience*. Brisbane: State Archives.</w:t>
      </w:r>
    </w:p>
    <w:p>
      <w:pPr>
        <w:numPr>
          <w:ilvl w:val="0"/>
          <w:numId w:val="1001"/>
        </w:numPr>
        <w:pStyle w:val="Compact"/>
      </w:pPr>
      <w:r>
        <w:t xml:space="preserve">Sterling, D. J., &amp; White, P. (2024). "The Social Impact of High-Density Living in Australia Brisbane." *Pacific Urban Review*, 12(1),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Contemporary Urbanism: A Case Study of Australia Brisbane</dc:title>
  <dc:creator/>
  <dc:language>en</dc:language>
  <cp:keywords/>
  <dcterms:created xsi:type="dcterms:W3CDTF">2026-07-30T04:44:02Z</dcterms:created>
  <dcterms:modified xsi:type="dcterms:W3CDTF">2026-07-30T04:44:02Z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