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Bangladesh</w:t>
      </w:r>
      <w:r>
        <w:t xml:space="preserve"> </w:t>
      </w:r>
      <w:r>
        <w:t xml:space="preserve">Dhaka:</w:t>
      </w:r>
      <w:r>
        <w:t xml:space="preserve"> </w:t>
      </w:r>
      <w:r>
        <w:t xml:space="preserve">Navigating</w:t>
      </w:r>
      <w:r>
        <w:t xml:space="preserve"> </w:t>
      </w:r>
      <w:r>
        <w:t xml:space="preserve">Urbanization</w:t>
      </w:r>
      <w:r>
        <w:t xml:space="preserve"> </w:t>
      </w:r>
      <w:r>
        <w:t xml:space="preserve">and</w:t>
      </w:r>
      <w:r>
        <w:t xml:space="preserve"> </w:t>
      </w:r>
      <w:r>
        <w:t xml:space="preserve">Sustainability</w:t>
      </w:r>
    </w:p>
    <w:bookmarkStart w:id="30" w:name="X01be8dddbcfd24170710ce93979f554cd21e129"/>
    <w:p>
      <w:pPr>
        <w:pStyle w:val="Heading1"/>
      </w:pPr>
      <w:r>
        <w:t xml:space="preserve">The Evolving Role of the Architect in Bangladesh Dhaka:</w:t>
      </w:r>
      <w:r>
        <w:br/>
      </w:r>
      <w:r>
        <w:t xml:space="preserve">Navigating Rapid Urbanization, Climate Resilience, and Cultural Identity</w:t>
      </w:r>
    </w:p>
    <w:p>
      <w:pPr>
        <w:pStyle w:val="FirstParagraph"/>
      </w:pPr>
      <w:r>
        <w:rPr>
          <w:iCs/>
          <w:i/>
          <w:bCs/>
          <w:b/>
        </w:rPr>
        <w:t xml:space="preserve">[Conference Paper]</w:t>
      </w:r>
      <w:r>
        <w:br/>
      </w:r>
      <w:r>
        <w:t xml:space="preserve">Prepared for the International Symposium on Sustainable Urban Development</w:t>
      </w:r>
      <w:r>
        <w:br/>
      </w:r>
      <w:r>
        <w:t xml:space="preserve">Date: October 24, 2023</w:t>
      </w:r>
      <w:r>
        <w:br/>
      </w:r>
    </w:p>
    <w:bookmarkStart w:id="20" w:name="abstract"/>
    <w:p>
      <w:pPr>
        <w:pStyle w:val="Heading2"/>
      </w:pPr>
      <w:r>
        <w:t xml:space="preserve">Abstract</w:t>
      </w:r>
    </w:p>
    <w:p>
      <w:pPr>
        <w:pStyle w:val="FirstParagraph"/>
      </w:pPr>
      <w:r>
        <w:t xml:space="preserve">Dhaka, the capital city of Bangladesh, represents one of the most dynamic and challenging urban environments in the Global South. As a nexus where rapid economic growth collides with extreme climatic vulnerability and dense historical fabric, Dhaka requires a paradigm shift in its built environment. This paper argues that the</w:t>
      </w:r>
      <w:r>
        <w:t xml:space="preserve"> </w:t>
      </w:r>
      <w:r>
        <w:rPr>
          <w:bCs/>
          <w:b/>
        </w:rPr>
        <w:t xml:space="preserve">Architect</w:t>
      </w:r>
      <w:r>
        <w:t xml:space="preserve"> </w:t>
      </w:r>
      <w:r>
        <w:t xml:space="preserve">must evolve beyond traditional service provision to become a critical agent of socio-ecological resilience in</w:t>
      </w:r>
      <w:r>
        <w:t xml:space="preserve"> </w:t>
      </w:r>
      <w:r>
        <w:rPr>
          <w:bCs/>
          <w:b/>
        </w:rPr>
        <w:t xml:space="preserve">Bangladesh Dhaka</w:t>
      </w:r>
      <w:r>
        <w:t xml:space="preserve">. By examining current urban crises—ranging from flooding and heat island effects to loss of heritage—this study outlines a new framework for professional practice. We propose that the integration of vernacular wisdom with modern technology is essential. The role of the</w:t>
      </w:r>
      <w:r>
        <w:t xml:space="preserve"> </w:t>
      </w:r>
      <w:r>
        <w:rPr>
          <w:bCs/>
          <w:b/>
        </w:rPr>
        <w:t xml:space="preserve">Architect</w:t>
      </w:r>
      <w:r>
        <w:t xml:space="preserve"> </w:t>
      </w:r>
      <w:r>
        <w:t xml:space="preserve">in</w:t>
      </w:r>
      <w:r>
        <w:t xml:space="preserve"> </w:t>
      </w:r>
      <w:r>
        <w:rPr>
          <w:bCs/>
          <w:b/>
        </w:rPr>
        <w:t xml:space="preserve">Bangladesh Dhaka</w:t>
      </w:r>
      <w:r>
        <w:t xml:space="preserve"> </w:t>
      </w:r>
      <w:r>
        <w:t xml:space="preserve">must prioritize community-centric design, climate-responsive materials, and adaptive urban planning strategies to ensure sustainable development.</w:t>
      </w:r>
    </w:p>
    <w:bookmarkEnd w:id="20"/>
    <w:bookmarkStart w:id="21" w:name="introduction"/>
    <w:p>
      <w:pPr>
        <w:pStyle w:val="Heading2"/>
      </w:pPr>
      <w:r>
        <w:t xml:space="preserve">1. Introduction</w:t>
      </w:r>
    </w:p>
    <w:p>
      <w:pPr>
        <w:pStyle w:val="FirstParagraph"/>
      </w:pPr>
      <w:r>
        <w:t xml:space="preserve">The 21st century is frequently described as the "Asian Century," and at its heart lies the rapid urbanization of cities like Dhaka, Bangladesh. Known colloquially and historically as part of</w:t>
      </w:r>
      <w:r>
        <w:t xml:space="preserve"> </w:t>
      </w:r>
      <w:r>
        <w:rPr>
          <w:bCs/>
          <w:b/>
        </w:rPr>
        <w:t xml:space="preserve">Bangladesh Dhaka</w:t>
      </w:r>
      <w:r>
        <w:t xml:space="preserve">, this megacity has experienced an unprecedented population explosion, driven largely by rural-to-urban migration seeking economic opportunities in the Ready-Made Garment (RMG) industry and the service sector. With a population density that ranks among the highest globally,</w:t>
      </w:r>
      <w:r>
        <w:t xml:space="preserve"> </w:t>
      </w:r>
      <w:r>
        <w:rPr>
          <w:bCs/>
          <w:b/>
        </w:rPr>
        <w:t xml:space="preserve">Bangladesh Dhaka</w:t>
      </w:r>
      <w:r>
        <w:t xml:space="preserve"> </w:t>
      </w:r>
      <w:r>
        <w:t xml:space="preserve">faces immense pressure on its infrastructure, resources, and living spaces.</w:t>
      </w:r>
    </w:p>
    <w:p>
      <w:pPr>
        <w:pStyle w:val="BodyText"/>
      </w:pPr>
      <w:r>
        <w:t xml:space="preserve">In this context of intense spatial scarcity and infrastructural strain, the profession of architecture is undergoing a profound transformation. The traditional role of the</w:t>
      </w:r>
      <w:r>
        <w:t xml:space="preserve"> </w:t>
      </w:r>
      <w:r>
        <w:rPr>
          <w:bCs/>
          <w:b/>
        </w:rPr>
        <w:t xml:space="preserve">Architect</w:t>
      </w:r>
      <w:r>
        <w:t xml:space="preserve">, often viewed strictly as an aesthetic designer or a technical executor, is no longer sufficient to address the complex systemic failures facing</w:t>
      </w:r>
      <w:r>
        <w:t xml:space="preserve"> </w:t>
      </w:r>
      <w:r>
        <w:rPr>
          <w:bCs/>
          <w:b/>
        </w:rPr>
        <w:t xml:space="preserve">Bangladesh Dhaka</w:t>
      </w:r>
      <w:r>
        <w:t xml:space="preserve">. The modern</w:t>
      </w:r>
      <w:r>
        <w:t xml:space="preserve"> </w:t>
      </w:r>
      <w:r>
        <w:rPr>
          <w:bCs/>
          <w:b/>
        </w:rPr>
        <w:t xml:space="preserve">Architect</w:t>
      </w:r>
      <w:r>
        <w:t xml:space="preserve"> </w:t>
      </w:r>
      <w:r>
        <w:t xml:space="preserve">in this context must adopt a multidisciplinary approach, functioning as an urban planner, environmental scientist, and social advocate. This conference paper explores how the profession can redefine its scope to tackle issues of climate change adaptation, heritage preservation, and equitable housing within the unique socio-cultural fabric of</w:t>
      </w:r>
      <w:r>
        <w:t xml:space="preserve"> </w:t>
      </w:r>
      <w:r>
        <w:rPr>
          <w:bCs/>
          <w:b/>
        </w:rPr>
        <w:t xml:space="preserve">Bangladesh Dhaka</w:t>
      </w:r>
      <w:r>
        <w:t xml:space="preserve">.</w:t>
      </w:r>
    </w:p>
    <w:bookmarkEnd w:id="21"/>
    <w:bookmarkStart w:id="22" w:name="context"/>
    <w:p>
      <w:pPr>
        <w:pStyle w:val="Heading2"/>
      </w:pPr>
      <w:r>
        <w:t xml:space="preserve">2. The Contextual Crisis in Bangladesh Dhaka</w:t>
      </w:r>
    </w:p>
    <w:p>
      <w:pPr>
        <w:pStyle w:val="FirstParagraph"/>
      </w:pPr>
      <w:r>
        <w:t xml:space="preserve">To understand the new imperatives for the</w:t>
      </w:r>
      <w:r>
        <w:t xml:space="preserve"> </w:t>
      </w:r>
      <w:r>
        <w:rPr>
          <w:bCs/>
          <w:b/>
        </w:rPr>
        <w:t xml:space="preserve">Architect</w:t>
      </w:r>
      <w:r>
        <w:t xml:space="preserve">, one must first analyze the specific environmental and urban challenges inherent to</w:t>
      </w:r>
      <w:r>
        <w:t xml:space="preserve"> </w:t>
      </w:r>
      <w:r>
        <w:rPr>
          <w:bCs/>
          <w:b/>
        </w:rPr>
        <w:t xml:space="preserve">Bangladesh Dhaka</w:t>
      </w:r>
      <w:r>
        <w:t xml:space="preserve">. The city is located on a delta, making it highly susceptible to monsoon flooding and rising water tables. However, rapid, unregulated construction has exacerbated these risks. Concrete jungles have replaced permeable soils and natural water bodies (beels), leading to severe surface runoff during the rainy season.</w:t>
      </w:r>
    </w:p>
    <w:p>
      <w:pPr>
        <w:pStyle w:val="BodyText"/>
      </w:pPr>
      <w:r>
        <w:t xml:space="preserve">Furthermore,</w:t>
      </w:r>
      <w:r>
        <w:t xml:space="preserve"> </w:t>
      </w:r>
      <w:r>
        <w:rPr>
          <w:bCs/>
          <w:b/>
        </w:rPr>
        <w:t xml:space="preserve">Bangladesh Dhaka</w:t>
      </w:r>
      <w:r>
        <w:t xml:space="preserve"> </w:t>
      </w:r>
      <w:r>
        <w:t xml:space="preserve">suffers from the Urban Heat Island (UHI) effect, driven by high building density and a lack of green spaces. The architectural response has historically favored enclosed, air-conditioned environments that are energy-intensive and disconnected from the local climate. This stands in stark contrast to the vernacular architecture of Bengal, which utilized courtyards (angins), verandas (verandahs/barsandas), and cross-ventilation to maintain thermal comfort long before the advent of mechanical cooling.</w:t>
      </w:r>
    </w:p>
    <w:p>
      <w:pPr>
        <w:pStyle w:val="BodyText"/>
      </w:pPr>
      <w:r>
        <w:t xml:space="preserve">Additionally,</w:t>
      </w:r>
      <w:r>
        <w:t xml:space="preserve"> </w:t>
      </w:r>
      <w:r>
        <w:rPr>
          <w:bCs/>
          <w:b/>
        </w:rPr>
        <w:t xml:space="preserve">Bangladesh Dhaka</w:t>
      </w:r>
      <w:r>
        <w:t xml:space="preserve"> </w:t>
      </w:r>
      <w:r>
        <w:t xml:space="preserve">possesses a rich architectural heritage, from Mughal-era structures to colonial landmarks. Yet, the pressure for modernization often leads to the demolition of these historical assets. The failure of planning enforcement has allowed high-rise developments in historically significant zones, eroding the city's cultural identity and unique character.</w:t>
      </w:r>
    </w:p>
    <w:bookmarkEnd w:id="22"/>
    <w:bookmarkStart w:id="26" w:name="new-role"/>
    <w:p>
      <w:pPr>
        <w:pStyle w:val="Heading2"/>
      </w:pPr>
      <w:r>
        <w:t xml:space="preserve">3. The New Mandate for the Architect</w:t>
      </w:r>
    </w:p>
    <w:p>
      <w:pPr>
        <w:pStyle w:val="FirstParagraph"/>
      </w:pPr>
      <w:r>
        <w:t xml:space="preserve">In response to these challenges, the role of the</w:t>
      </w:r>
      <w:r>
        <w:t xml:space="preserve"> </w:t>
      </w:r>
      <w:r>
        <w:rPr>
          <w:bCs/>
          <w:b/>
        </w:rPr>
        <w:t xml:space="preserve">Architect</w:t>
      </w:r>
      <w:r>
        <w:t xml:space="preserve"> </w:t>
      </w:r>
      <w:r>
        <w:t xml:space="preserve">in</w:t>
      </w:r>
      <w:r>
        <w:t xml:space="preserve"> </w:t>
      </w:r>
      <w:r>
        <w:rPr>
          <w:bCs/>
          <w:b/>
        </w:rPr>
        <w:t xml:space="preserve">Bangladesh Dhaka</w:t>
      </w:r>
      <w:r>
        <w:t xml:space="preserve"> </w:t>
      </w:r>
      <w:r>
        <w:t xml:space="preserve">must shift towards resilience and sustainability. This section outlines three pillars that define this new professional mandate.</w:t>
      </w:r>
    </w:p>
    <w:bookmarkStart w:id="23" w:name="climate-responsive-design"/>
    <w:p>
      <w:pPr>
        <w:pStyle w:val="Heading3"/>
      </w:pPr>
      <w:r>
        <w:t xml:space="preserve">3.1 Climate-Responsive Design as a Priority</w:t>
      </w:r>
    </w:p>
    <w:p>
      <w:pPr>
        <w:pStyle w:val="FirstParagraph"/>
      </w:pPr>
      <w:r>
        <w:t xml:space="preserve">The contemporary</w:t>
      </w:r>
      <w:r>
        <w:t xml:space="preserve"> </w:t>
      </w:r>
      <w:r>
        <w:rPr>
          <w:bCs/>
          <w:b/>
        </w:rPr>
        <w:t xml:space="preserve">Architect</w:t>
      </w:r>
      <w:r>
        <w:t xml:space="preserve"> </w:t>
      </w:r>
      <w:r>
        <w:t xml:space="preserve">in</w:t>
      </w:r>
      <w:r>
        <w:t xml:space="preserve"> </w:t>
      </w:r>
      <w:r>
        <w:rPr>
          <w:bCs/>
          <w:b/>
        </w:rPr>
        <w:t xml:space="preserve">Bangladesh Dhaka</w:t>
      </w:r>
      <w:r>
        <w:t xml:space="preserve"> </w:t>
      </w:r>
      <w:r>
        <w:t xml:space="preserve">must champion passive design strategies. This involves relearning and adapting traditional Bengali architectural elements—such as elevated plinths to protect against floodwaters, strategic orientation for prevailing winds, and the use of local materials like brick and bamboo that have high thermal mass or low carbon footprints. The</w:t>
      </w:r>
      <w:r>
        <w:t xml:space="preserve"> </w:t>
      </w:r>
      <w:r>
        <w:rPr>
          <w:bCs/>
          <w:b/>
        </w:rPr>
        <w:t xml:space="preserve">Architect</w:t>
      </w:r>
      <w:r>
        <w:t xml:space="preserve"> </w:t>
      </w:r>
      <w:r>
        <w:t xml:space="preserve">must move away from glass-curtain walls typical of Western skyscrapers, which are highly inefficient in this climate, towards buildings that breathe with the environment.</w:t>
      </w:r>
    </w:p>
    <w:bookmarkEnd w:id="23"/>
    <w:bookmarkStart w:id="24" w:name="community-engagement"/>
    <w:p>
      <w:pPr>
        <w:pStyle w:val="Heading3"/>
      </w:pPr>
      <w:r>
        <w:t xml:space="preserve">3.2 Community-Centric and Participatory Design</w:t>
      </w:r>
    </w:p>
    <w:p>
      <w:pPr>
        <w:pStyle w:val="FirstParagraph"/>
      </w:pPr>
      <w:r>
        <w:t xml:space="preserve">A significant portion of the population in</w:t>
      </w:r>
      <w:r>
        <w:t xml:space="preserve"> </w:t>
      </w:r>
      <w:r>
        <w:rPr>
          <w:bCs/>
          <w:b/>
        </w:rPr>
        <w:t xml:space="preserve">Bangladesh Dhaka</w:t>
      </w:r>
      <w:r>
        <w:t xml:space="preserve"> </w:t>
      </w:r>
      <w:r>
        <w:t xml:space="preserve">lives in informal settlements or slums. The traditional top-down approach to architecture excludes these marginalized communities. Therefore, the</w:t>
      </w:r>
      <w:r>
        <w:t xml:space="preserve"> </w:t>
      </w:r>
      <w:r>
        <w:rPr>
          <w:bCs/>
          <w:b/>
        </w:rPr>
        <w:t xml:space="preserve">Architect</w:t>
      </w:r>
      <w:r>
        <w:t xml:space="preserve"> </w:t>
      </w:r>
      <w:r>
        <w:t xml:space="preserve">must engage in participatory design processes, working directly with residents to understand their needs and cultural practices. In</w:t>
      </w:r>
      <w:r>
        <w:t xml:space="preserve"> </w:t>
      </w:r>
      <w:r>
        <w:rPr>
          <w:bCs/>
          <w:b/>
        </w:rPr>
        <w:t xml:space="preserve">Bangladesh Dhaka</w:t>
      </w:r>
      <w:r>
        <w:t xml:space="preserve">, incremental housing models—where the structure is designed to be expanded by the inhabitants over time—are often more sustainable than complete, fixed solutions. The</w:t>
      </w:r>
      <w:r>
        <w:t xml:space="preserve"> </w:t>
      </w:r>
      <w:r>
        <w:rPr>
          <w:bCs/>
          <w:b/>
        </w:rPr>
        <w:t xml:space="preserve">Architect</w:t>
      </w:r>
      <w:r>
        <w:t xml:space="preserve"> </w:t>
      </w:r>
      <w:r>
        <w:t xml:space="preserve">becomes a facilitator of empowerment, providing technical expertise to communities who are capable of building their own homes with proper structural guidance.</w:t>
      </w:r>
    </w:p>
    <w:bookmarkEnd w:id="24"/>
    <w:bookmarkStart w:id="25" w:name="heritage-integration"/>
    <w:p>
      <w:pPr>
        <w:pStyle w:val="Heading3"/>
      </w:pPr>
      <w:r>
        <w:t xml:space="preserve">3.3 Adaptive Reuse and Heritage Conservation</w:t>
      </w:r>
    </w:p>
    <w:p>
      <w:pPr>
        <w:pStyle w:val="FirstParagraph"/>
      </w:pPr>
      <w:r>
        <w:t xml:space="preserve">The identity of</w:t>
      </w:r>
      <w:r>
        <w:t xml:space="preserve"> </w:t>
      </w:r>
      <w:r>
        <w:rPr>
          <w:bCs/>
          <w:b/>
        </w:rPr>
        <w:t xml:space="preserve">Bangladesh Dhaka</w:t>
      </w:r>
      <w:r>
        <w:t xml:space="preserve"> </w:t>
      </w:r>
      <w:r>
        <w:t xml:space="preserve">is deeply tied to its history. The role of the</w:t>
      </w:r>
      <w:r>
        <w:t xml:space="preserve"> </w:t>
      </w:r>
      <w:r>
        <w:rPr>
          <w:bCs/>
          <w:b/>
        </w:rPr>
        <w:t xml:space="preserve">Architect</w:t>
      </w:r>
      <w:r>
        <w:t xml:space="preserve"> </w:t>
      </w:r>
      <w:r>
        <w:t xml:space="preserve">extends to the conservation and adaptive reuse of existing structures. Instead of demolition, architects should explore how heritage buildings in Old Dhaka (Purana Dhamai) can be retrofitted for modern commercial or residential use while retaining their historical integrity. This not only preserves the cultural memory of</w:t>
      </w:r>
      <w:r>
        <w:t xml:space="preserve"> </w:t>
      </w:r>
      <w:r>
        <w:rPr>
          <w:bCs/>
          <w:b/>
        </w:rPr>
        <w:t xml:space="preserve">Bangladesh Dhaka</w:t>
      </w:r>
      <w:r>
        <w:t xml:space="preserve"> </w:t>
      </w:r>
      <w:r>
        <w:t xml:space="preserve">but also reduces the embodied carbon associated with new construction.</w:t>
      </w:r>
    </w:p>
    <w:bookmarkEnd w:id="25"/>
    <w:bookmarkEnd w:id="26"/>
    <w:bookmarkStart w:id="27" w:name="case-study"/>
    <w:p>
      <w:pPr>
        <w:pStyle w:val="Heading2"/>
      </w:pPr>
      <w:r>
        <w:t xml:space="preserve">4. Implementation Strategies for Sustainable Development</w:t>
      </w:r>
    </w:p>
    <w:p>
      <w:pPr>
        <w:pStyle w:val="FirstParagraph"/>
      </w:pPr>
      <w:r>
        <w:t xml:space="preserve">To realize this vision, several strategies must be implemented by the professional body and educational institutions in</w:t>
      </w:r>
      <w:r>
        <w:t xml:space="preserve"> </w:t>
      </w:r>
      <w:r>
        <w:rPr>
          <w:bCs/>
          <w:b/>
        </w:rPr>
        <w:t xml:space="preserve">Bangladesh Dhaka</w:t>
      </w:r>
      <w:r>
        <w:t xml:space="preserve">.</w:t>
      </w:r>
    </w:p>
    <w:p>
      <w:pPr>
        <w:numPr>
          <w:ilvl w:val="0"/>
          <w:numId w:val="1001"/>
        </w:numPr>
        <w:pStyle w:val="Compact"/>
      </w:pPr>
      <w:r>
        <w:rPr>
          <w:bCs/>
          <w:b/>
        </w:rPr>
        <w:t xml:space="preserve">Educational Reform:</w:t>
      </w:r>
      <w:r>
        <w:t xml:space="preserve"> </w:t>
      </w:r>
      <w:r>
        <w:t xml:space="preserve">Architecture curricula in Bangladesh must integrate climate science, sociology, and project management. The future</w:t>
      </w:r>
      <w:r>
        <w:t xml:space="preserve"> </w:t>
      </w:r>
      <w:r>
        <w:rPr>
          <w:bCs/>
          <w:b/>
        </w:rPr>
        <w:t xml:space="preserve">Architect</w:t>
      </w:r>
      <w:r>
        <w:t xml:space="preserve"> </w:t>
      </w:r>
      <w:r>
        <w:t xml:space="preserve">needs to be a generalist with specialized knowledge in sustainability.</w:t>
      </w:r>
    </w:p>
    <w:p>
      <w:pPr>
        <w:numPr>
          <w:ilvl w:val="0"/>
          <w:numId w:val="1001"/>
        </w:numPr>
        <w:pStyle w:val="Compact"/>
      </w:pPr>
      <w:r>
        <w:rPr>
          <w:bCs/>
          <w:b/>
        </w:rPr>
        <w:t xml:space="preserve">Griha Certification Promotion:</w:t>
      </w:r>
      <w:r>
        <w:t xml:space="preserve"> </w:t>
      </w:r>
      <w:r>
        <w:t xml:space="preserve">While LEED is a global standard, there is a need to promote local green building ratings like the 'Griha' certification or specific adaptations for</w:t>
      </w:r>
      <w:r>
        <w:t xml:space="preserve"> </w:t>
      </w:r>
      <w:r>
        <w:rPr>
          <w:bCs/>
          <w:b/>
        </w:rPr>
        <w:t xml:space="preserve">Bangladesh Dhaka</w:t>
      </w:r>
      <w:r>
        <w:t xml:space="preserve">. The</w:t>
      </w:r>
      <w:r>
        <w:t xml:space="preserve"> </w:t>
      </w:r>
      <w:r>
        <w:rPr>
          <w:bCs/>
          <w:b/>
        </w:rPr>
        <w:t xml:space="preserve">Architect</w:t>
      </w:r>
      <w:r>
        <w:t xml:space="preserve"> </w:t>
      </w:r>
      <w:r>
        <w:t xml:space="preserve">must be incentivized to pursue these certifications by incorporating them into government tender processes.</w:t>
      </w:r>
    </w:p>
    <w:p>
      <w:pPr>
        <w:numPr>
          <w:ilvl w:val="0"/>
          <w:numId w:val="1001"/>
        </w:numPr>
        <w:pStyle w:val="Compact"/>
      </w:pPr>
      <w:r>
        <w:rPr>
          <w:bCs/>
          <w:b/>
        </w:rPr>
        <w:t xml:space="preserve">Material Innovation:</w:t>
      </w:r>
      <w:r>
        <w:t xml:space="preserve"> </w:t>
      </w:r>
      <w:r>
        <w:t xml:space="preserve">Research and development in low-cost, sustainable materials suitable for the tropical climate of</w:t>
      </w:r>
      <w:r>
        <w:t xml:space="preserve"> </w:t>
      </w:r>
      <w:r>
        <w:rPr>
          <w:bCs/>
          <w:b/>
        </w:rPr>
        <w:t xml:space="preserve">Bangladesh Dhaka</w:t>
      </w:r>
      <w:r>
        <w:t xml:space="preserve">. This includes improving brick technology and promoting engineered bamboo as a structural alternative to steel in mid-rise buildings.</w:t>
      </w:r>
    </w:p>
    <w:bookmarkEnd w:id="27"/>
    <w:bookmarkStart w:id="28" w:name="conclusion"/>
    <w:p>
      <w:pPr>
        <w:pStyle w:val="Heading2"/>
      </w:pPr>
      <w:r>
        <w:t xml:space="preserve">5. Conclusion</w:t>
      </w:r>
    </w:p>
    <w:p>
      <w:pPr>
        <w:pStyle w:val="FirstParagraph"/>
      </w:pPr>
      <w:r>
        <w:t xml:space="preserve">The trajectory of</w:t>
      </w:r>
      <w:r>
        <w:t xml:space="preserve"> </w:t>
      </w:r>
      <w:r>
        <w:rPr>
          <w:bCs/>
          <w:b/>
        </w:rPr>
        <w:t xml:space="preserve">Bangladesh Dhaka</w:t>
      </w:r>
      <w:r>
        <w:t xml:space="preserve">'s future depends heavily on how it builds its tomorrow. The city is at a crossroads where unchecked urbanization threatens its livability, while sustainable innovation offers a path forward. In this critical juncture, the profession of architecture cannot remain passive.</w:t>
      </w:r>
    </w:p>
    <w:p>
      <w:pPr>
        <w:pStyle w:val="BodyText"/>
      </w:pPr>
      <w:r>
        <w:t xml:space="preserve">The</w:t>
      </w:r>
      <w:r>
        <w:t xml:space="preserve"> </w:t>
      </w:r>
      <w:r>
        <w:rPr>
          <w:bCs/>
          <w:b/>
        </w:rPr>
        <w:t xml:space="preserve">Architect</w:t>
      </w:r>
      <w:r>
        <w:t xml:space="preserve"> </w:t>
      </w:r>
      <w:r>
        <w:t xml:space="preserve">must rise to the occasion by embracing a holistic practice that balances aesthetic aspiration with environmental responsibility and social equity. By prioritizing climate resilience, engaging with marginalized communities, and preserving cultural heritage, the</w:t>
      </w:r>
      <w:r>
        <w:t xml:space="preserve"> </w:t>
      </w:r>
      <w:r>
        <w:rPr>
          <w:bCs/>
          <w:b/>
        </w:rPr>
        <w:t xml:space="preserve">Architect</w:t>
      </w:r>
      <w:r>
        <w:t xml:space="preserve"> </w:t>
      </w:r>
      <w:r>
        <w:t xml:space="preserve">can transform the urban landscape of</w:t>
      </w:r>
      <w:r>
        <w:t xml:space="preserve"> </w:t>
      </w:r>
      <w:r>
        <w:rPr>
          <w:bCs/>
          <w:b/>
        </w:rPr>
        <w:t xml:space="preserve">Bangladesh Dhaka</w:t>
      </w:r>
      <w:r>
        <w:t xml:space="preserve">. It is imperative that stakeholders—government bodies, developers, and the public—recognize this expanded role. Only through a collaborative effort can we ensure that</w:t>
      </w:r>
      <w:r>
        <w:t xml:space="preserve"> </w:t>
      </w:r>
      <w:r>
        <w:rPr>
          <w:bCs/>
          <w:b/>
        </w:rPr>
        <w:t xml:space="preserve">Bangladesh Dhaka</w:t>
      </w:r>
      <w:r>
        <w:t xml:space="preserve"> </w:t>
      </w:r>
      <w:r>
        <w:t xml:space="preserve">evolves into a model of sustainable, resilient urban living in the Global South.</w:t>
      </w:r>
    </w:p>
    <w:bookmarkEnd w:id="28"/>
    <w:bookmarkStart w:id="29" w:name="references"/>
    <w:p>
      <w:pPr>
        <w:pStyle w:val="Heading2"/>
      </w:pPr>
      <w:r>
        <w:t xml:space="preserve">References</w:t>
      </w:r>
    </w:p>
    <w:p>
      <w:pPr>
        <w:numPr>
          <w:ilvl w:val="0"/>
          <w:numId w:val="1002"/>
        </w:numPr>
        <w:pStyle w:val="Compact"/>
      </w:pPr>
      <w:r>
        <w:t xml:space="preserve">Dhaka Urban Services Project. (2021). World Bank Report on Infrastructure Development in Bangladesh.</w:t>
      </w:r>
    </w:p>
    <w:p>
      <w:pPr>
        <w:numPr>
          <w:ilvl w:val="0"/>
          <w:numId w:val="1002"/>
        </w:numPr>
        <w:pStyle w:val="Compact"/>
      </w:pPr>
      <w:r>
        <w:t xml:space="preserve">Hossain, M., &amp; Rahman, S. (2019). "Vernacular Architecture and Modern Climate Adaptation." Journal of Asian Architecture.</w:t>
      </w:r>
    </w:p>
    <w:p>
      <w:pPr>
        <w:numPr>
          <w:ilvl w:val="0"/>
          <w:numId w:val="1002"/>
        </w:numPr>
        <w:pStyle w:val="Compact"/>
      </w:pPr>
      <w:r>
        <w:t xml:space="preserve">Govt. of Bangladesh. (2015). National Building Code of Bangladesh: Energy Efficiency Provisions.</w:t>
      </w:r>
    </w:p>
    <w:p>
      <w:pPr>
        <w:numPr>
          <w:ilvl w:val="0"/>
          <w:numId w:val="1002"/>
        </w:numPr>
        <w:pStyle w:val="Compact"/>
      </w:pPr>
      <w:r>
        <w:t xml:space="preserve">Kamal, A. (2022). "Slum Upgrading and Participatory Design in Dhaka." International Journal of Sustainable Housing.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Bangladesh Dhaka: Navigating Urbanization and Sustainability</dc:title>
  <dc:creator/>
  <dc:language>en</dc:language>
  <cp:keywords/>
  <dcterms:created xsi:type="dcterms:W3CDTF">2026-07-30T06:44:16Z</dcterms:created>
  <dcterms:modified xsi:type="dcterms:W3CDTF">2026-07-30T06:44:16Z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