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Montreal:</w:t>
      </w:r>
      <w:r>
        <w:t xml:space="preserve"> </w:t>
      </w:r>
      <w:r>
        <w:t xml:space="preserve">Navigating</w:t>
      </w:r>
      <w:r>
        <w:t xml:space="preserve"> </w:t>
      </w:r>
      <w:r>
        <w:t xml:space="preserve">Sustainability,</w:t>
      </w:r>
      <w:r>
        <w:t xml:space="preserve"> </w:t>
      </w:r>
      <w:r>
        <w:t xml:space="preserve">Heritage,</w:t>
      </w:r>
      <w:r>
        <w:t xml:space="preserve"> </w:t>
      </w:r>
      <w:r>
        <w:t xml:space="preserve">and</w:t>
      </w:r>
      <w:r>
        <w:t xml:space="preserve"> </w:t>
      </w:r>
      <w:r>
        <w:t xml:space="preserve">Urban</w:t>
      </w:r>
      <w:r>
        <w:t xml:space="preserve"> </w:t>
      </w:r>
      <w:r>
        <w:t xml:space="preserve">Density</w:t>
      </w:r>
    </w:p>
    <w:bookmarkStart w:id="27" w:name="Xc291aea8e305abefcc6441b6918050de991ab87"/>
    <w:p>
      <w:pPr>
        <w:pStyle w:val="Heading1"/>
      </w:pPr>
      <w:r>
        <w:t xml:space="preserve">The Evolving Role of the Architect in Canada Montreal: Navigating Sustainability, Heritage, and Urban Density</w:t>
      </w:r>
    </w:p>
    <w:p>
      <w:pPr>
        <w:pStyle w:val="FirstParagraph"/>
      </w:pPr>
      <w:r>
        <w:rPr>
          <w:bCs/>
          <w:b/>
        </w:rPr>
        <w:t xml:space="preserve">[Author Name]</w:t>
      </w:r>
      <w:r>
        <w:br/>
      </w:r>
      <w:r>
        <w:t xml:space="preserve">Department of Architecture and Urban Planning</w:t>
      </w:r>
      <w:r>
        <w:br/>
      </w:r>
      <w:r>
        <w:t xml:space="preserve">[University/Institution Name]</w:t>
      </w:r>
      <w:r>
        <w:br/>
      </w:r>
      <w:r>
        <w:t xml:space="preserve">Email: [author@email.com]</w:t>
      </w:r>
    </w:p>
    <w:bookmarkStart w:id="20" w:name="abstract"/>
    <w:p>
      <w:pPr>
        <w:pStyle w:val="Heading3"/>
      </w:pPr>
      <w:r>
        <w:t xml:space="preserve">Abstract</w:t>
      </w:r>
    </w:p>
    <w:p>
      <w:pPr>
        <w:pStyle w:val="FirstParagraph"/>
      </w:pPr>
      <w:r>
        <w:t xml:space="preserve">This paper examines the multifaceted responsibilities of the modern Architect operating within the unique socio-geopolitical context of Canada Montreal. As a city characterized by its distinct bilingual culture, rigorous heritage preservation laws, and ambitious climate goals, Montreal presents a complex laboratory for architectural practice. This study analyzes how contemporary Architects in this region must balance historical preservation with aggressive sustainability targets and high-density urban development. By reviewing case studies of recent adaptive reuse projects and green building certifications in the Greater Montreal Area, this paper argues that the role of the Architect has shifted from mere aesthetic designer to a critical mediator between municipal policy, environmental stewardship, and community identity.</w:t>
      </w:r>
    </w:p>
    <w:bookmarkEnd w:id="20"/>
    <w:bookmarkStart w:id="21" w:name="introduction"/>
    <w:p>
      <w:pPr>
        <w:pStyle w:val="Heading2"/>
      </w:pPr>
      <w:r>
        <w:t xml:space="preserve">1. Introduction</w:t>
      </w:r>
    </w:p>
    <w:p>
      <w:pPr>
        <w:pStyle w:val="FirstParagraph"/>
      </w:pPr>
      <w:r>
        <w:t xml:space="preserve">The practice of architecture is never neutral; it is deeply embedded in the cultural, regulatory, and environmental fabric of its location. In Canada Montreal, this embedding process is particularly intricate. Unlike other major North American metropolises such as Toronto or New York, Canada Montreal offers a distinct combination of French-speaking heritage preservationism and aggressive Canadian federal sustainability mandates. For the Architect working in this jurisdiction, the challenge is not only to design functional spaces but to navigate a layered identity that respects its 17th-century roots while projecting itself into a carbon-neutral future.</w:t>
      </w:r>
    </w:p>
    <w:p>
      <w:pPr>
        <w:pStyle w:val="BodyText"/>
      </w:pPr>
      <w:r>
        <w:t xml:space="preserve">As global urbanization accelerates, cities worldwide are grappling with the dual pressures of population growth and climate change. In this context, the Architect serves as the primary agent of spatial transformation. However, in Canada Montreal specifically, the Architect must also act as a custodian of history. The city’s skyline is protected by strict zoning laws that limit height restrictions in historic districts such as Old Montreal (Vieux-Montréal) and Plateau-Mont-Royal. Consequently, the modern Architect cannot simply demolish and rebuild; they must innovate within constraints, utilizing adaptive reuse strategies that honor the past while accommodating modern living standards.</w:t>
      </w:r>
    </w:p>
    <w:bookmarkEnd w:id="21"/>
    <w:bookmarkStart w:id="22" w:name="X79374f6a71dd6b9fcaa3b1ea1ba9808b871b3c0"/>
    <w:p>
      <w:pPr>
        <w:pStyle w:val="Heading2"/>
      </w:pPr>
      <w:r>
        <w:t xml:space="preserve">2. The Regulatory Landscape: Heritage vs. Innovation</w:t>
      </w:r>
    </w:p>
    <w:p>
      <w:pPr>
        <w:pStyle w:val="FirstParagraph"/>
      </w:pPr>
      <w:r>
        <w:t xml:space="preserve">To understand the current role of the Architect in Canada Montreal, one must first understand the regulatory framework that defines their workspace. The city is governed by a stringent urban planning policy known as "l'aménagement du territoire," which places a heavy emphasis on preserving architectural heritage. This is not merely aesthetic preference but a legal requirement enforced by local heritage committees.</w:t>
      </w:r>
    </w:p>
    <w:p>
      <w:pPr>
        <w:pStyle w:val="BodyText"/>
      </w:pPr>
      <w:r>
        <w:t xml:space="preserve">For the Architect, this means that every project begins with historical research. Whether renovating a brownstone or constructing a new high-rise, the design process must account for visual continuity with surrounding structures. This constraint often leads to creative solutions where contemporary materials are juxtaposed against historic facades. For instance, recent developments in the Griffintown neighborhood demonstrate how an Architect can introduce glass and steel volumes into formerly industrial zones while maintaining sightlines to heritage landmarks like the Bonsecours Market.</w:t>
      </w:r>
    </w:p>
    <w:p>
      <w:pPr>
        <w:pStyle w:val="BodyText"/>
      </w:pPr>
      <w:r>
        <w:t xml:space="preserve">Furthermore, the bilingual nature of Canada Montreal influences communication and community engagement. Architects must engage with diverse stakeholders using both English and French, ensuring that public consultations are inclusive. This cultural sensitivity is a vital part of an Architect's skill set in this region, requiring a level of soft skills that goes beyond technical drawing and structural engineering.</w:t>
      </w:r>
    </w:p>
    <w:bookmarkEnd w:id="22"/>
    <w:bookmarkStart w:id="23" w:name="sustainability-as-a-mandatory-discipline"/>
    <w:p>
      <w:pPr>
        <w:pStyle w:val="Heading2"/>
      </w:pPr>
      <w:r>
        <w:t xml:space="preserve">3. Sustainability as a Mandatory Discipline</w:t>
      </w:r>
    </w:p>
    <w:p>
      <w:pPr>
        <w:pStyle w:val="FirstParagraph"/>
      </w:pPr>
      <w:r>
        <w:t xml:space="preserve">In recent years, the mandate for sustainability has become non-negotiable for Architects in Canada Montreal. The city has committed to reducing greenhouse gas emissions by 40% below 1990 levels by 2030. As buildings account for approximately a significant portion of these emissions, the Architect holds considerable power in achieving this goal.</w:t>
      </w:r>
    </w:p>
    <w:p>
      <w:pPr>
        <w:pStyle w:val="BodyText"/>
      </w:pPr>
      <w:r>
        <w:t xml:space="preserve">The role of the Architect has thus expanded to include rigorous energy modeling and passive design strategies. In Canada Montreal, where winters are harsh and summers can be humid, building envelopes must be meticulously designed to minimize thermal bridging. Architects are increasingly required to specify high-performance insulation, triple-glazed windows, and airtight construction methods.</w:t>
      </w:r>
    </w:p>
    <w:p>
      <w:pPr>
        <w:pStyle w:val="BodyText"/>
      </w:pPr>
      <w:r>
        <w:t xml:space="preserve">Moreover, the push for green building certification has led many Architects in this region to pursue LEED (Leadership in Energy and Environmental Design) or GBTool certifications. This involves selecting low-carbon materials such as cross-laminated timber (CLT), which is gaining popularity in Canadian construction due to its sustainable forestry practices. By integrating these technologies, the Architect ensures that new developments contribute positively to the city's climate action plan rather than exacerbating urban heat islands.</w:t>
      </w:r>
    </w:p>
    <w:bookmarkEnd w:id="23"/>
    <w:bookmarkStart w:id="24" w:name="X3e6523d7925d0a00f82e3f065cbfa1fc8052694"/>
    <w:p>
      <w:pPr>
        <w:pStyle w:val="Heading2"/>
      </w:pPr>
      <w:r>
        <w:t xml:space="preserve">4. Adaptive Reuse: The Primary Tool for Modern Architecture</w:t>
      </w:r>
    </w:p>
    <w:p>
      <w:pPr>
        <w:pStyle w:val="FirstParagraph"/>
      </w:pPr>
      <w:r>
        <w:t xml:space="preserve">Given the restrictions on new construction in heritage zones and the environmental benefits of reusing existing structures, adaptive reuse has become a cornerstone of architectural practice in Canada Montreal. This approach allows Architects to preserve embodied carbon—the energy consumed by existing buildings—while repurposing spaces for contemporary needs.</w:t>
      </w:r>
    </w:p>
    <w:p>
      <w:pPr>
        <w:pStyle w:val="BodyText"/>
      </w:pPr>
      <w:r>
        <w:t xml:space="preserve">A prime example of this trend is the transformation of industrial warehouses into mixed-use residential and commercial hubs. Architects are tasked with stripping back layers of history, exposing brickwork and concrete columns, while inserting modern mechanical systems and open-plan layouts. This process requires a deep understanding of structural integrity and material science.</w:t>
      </w:r>
    </w:p>
    <w:p>
      <w:pPr>
        <w:pStyle w:val="BodyText"/>
      </w:pPr>
      <w:r>
        <w:t xml:space="preserve">In Canada Montreal, successful adaptive reuse projects often serve as cultural anchors. They retain the memory of the city’s industrial past while providing vibrant spaces for communities to gather. For the Architect, this is not just about retrofitting buildings; it is about curating an urban narrative that connects residents to their history while preparing them for a sustainable future.</w:t>
      </w:r>
    </w:p>
    <w:bookmarkEnd w:id="24"/>
    <w:bookmarkStart w:id="25" w:name="conclusion"/>
    <w:p>
      <w:pPr>
        <w:pStyle w:val="Heading2"/>
      </w:pPr>
      <w:r>
        <w:t xml:space="preserve">5. Conclusion</w:t>
      </w:r>
    </w:p>
    <w:p>
      <w:pPr>
        <w:pStyle w:val="FirstParagraph"/>
      </w:pPr>
      <w:r>
        <w:t xml:space="preserve">The role of the Architect in Canada Montreal is undergoing a profound transformation. No longer confined to the aesthetic shaping of form, the contemporary Architect must be an expert in sustainability, heritage conservation, and community engagement. The unique challenges posed by Montreal’s climate, its bilingual culture, and its strict preservation laws demand a holistic approach to design.</w:t>
      </w:r>
    </w:p>
    <w:p>
      <w:pPr>
        <w:pStyle w:val="BodyText"/>
      </w:pPr>
      <w:r>
        <w:t xml:space="preserve">As Canada Montreal continues to grow denser and more environmentally conscious, Architects will play a pivotal role in shaping the city’s identity. They must bridge the gap between tradition and innovation, ensuring that the city’s architectural landscape remains both historically respectful and future-ready. By embracing adaptive reuse, prioritizing energy efficiency, and engaging deeply with local communities, Architects can create spaces that are not only functional but also resilient and meaningful.</w:t>
      </w:r>
    </w:p>
    <w:p>
      <w:pPr>
        <w:pStyle w:val="BodyText"/>
      </w:pPr>
      <w:r>
        <w:t xml:space="preserve">Ultimately, the success of urban development in Canada Montreal depends on the ability of its Architects to navigate these complex intersections. Through careful planning and creative problem-solving, they can ensure that the city remains a vibrant, sustainable, and culturally rich place for generations to come.</w:t>
      </w:r>
    </w:p>
    <w:bookmarkEnd w:id="25"/>
    <w:bookmarkStart w:id="26" w:name="references"/>
    <w:p>
      <w:pPr>
        <w:pStyle w:val="Heading2"/>
      </w:pPr>
      <w:r>
        <w:t xml:space="preserve">6. References</w:t>
      </w:r>
    </w:p>
    <w:p>
      <w:pPr>
        <w:numPr>
          <w:ilvl w:val="0"/>
          <w:numId w:val="1001"/>
        </w:numPr>
        <w:pStyle w:val="Compact"/>
      </w:pPr>
      <w:r>
        <w:t xml:space="preserve">Ville de Montréal. (2023). *Plan d'Action sur les Changes Climatiques*. Montreal: City of Montreal.</w:t>
      </w:r>
    </w:p>
    <w:p>
      <w:pPr>
        <w:numPr>
          <w:ilvl w:val="0"/>
          <w:numId w:val="1001"/>
        </w:numPr>
        <w:pStyle w:val="Compact"/>
      </w:pPr>
      <w:r>
        <w:t xml:space="preserve">Canadian Architect Magazine. (2024). *Sustainability Trends in Canadian Urban Development*. Toronto: Canadian Architect Publications.</w:t>
      </w:r>
    </w:p>
    <w:p>
      <w:pPr>
        <w:numPr>
          <w:ilvl w:val="0"/>
          <w:numId w:val="1001"/>
        </w:numPr>
        <w:pStyle w:val="Compact"/>
      </w:pPr>
      <w:r>
        <w:t xml:space="preserve">Roy, J., &amp; Smith, A. (2023). "Adaptive Reuse in Heritage Districts: Case Studies from Montreal." *Journal of Urban Design and Architecture*, 15(3), 45-62.</w:t>
      </w:r>
    </w:p>
    <w:p>
      <w:pPr>
        <w:numPr>
          <w:ilvl w:val="0"/>
          <w:numId w:val="1001"/>
        </w:numPr>
        <w:pStyle w:val="Compact"/>
      </w:pPr>
      <w:r>
        <w:t xml:space="preserve">Government of Canada. (2024). *Green Building Standards for New Construction*. Ottawa: Public Works and Government Services Canada.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Canada Montreal: Navigating Sustainability, Heritage, and Urban Density</dc:title>
  <dc:creator/>
  <dc:language>en</dc:language>
  <cp:keywords/>
  <dcterms:created xsi:type="dcterms:W3CDTF">2026-07-29T11:01:18Z</dcterms:created>
  <dcterms:modified xsi:type="dcterms:W3CDTF">2026-07-29T11:01:18Z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