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Chile</w:t>
      </w:r>
      <w:r>
        <w:t xml:space="preserve"> </w:t>
      </w:r>
      <w:r>
        <w:t xml:space="preserve">Santiago:</w:t>
      </w:r>
      <w:r>
        <w:t xml:space="preserve"> </w:t>
      </w:r>
      <w:r>
        <w:t xml:space="preserve">Navigating</w:t>
      </w:r>
      <w:r>
        <w:t xml:space="preserve"> </w:t>
      </w:r>
      <w:r>
        <w:t xml:space="preserve">Urban</w:t>
      </w:r>
      <w:r>
        <w:t xml:space="preserve"> </w:t>
      </w:r>
      <w:r>
        <w:t xml:space="preserve">Complexity</w:t>
      </w:r>
      <w:r>
        <w:t xml:space="preserve"> </w:t>
      </w:r>
      <w:r>
        <w:t xml:space="preserve">and</w:t>
      </w:r>
      <w:r>
        <w:t xml:space="preserve"> </w:t>
      </w:r>
      <w:r>
        <w:t xml:space="preserve">Sustainability</w:t>
      </w:r>
    </w:p>
    <w:bookmarkStart w:id="28" w:name="X30e8414bb7ea4dd88434a47d94c9c8e179e3e03"/>
    <w:p>
      <w:pPr>
        <w:pStyle w:val="Heading1"/>
      </w:pPr>
      <w:r>
        <w:t xml:space="preserve">The Evolving Role of the Architect in Chile Santiago: Navigating Urban Complexity and Sustainability</w:t>
      </w:r>
    </w:p>
    <w:p>
      <w:pPr>
        <w:pStyle w:val="FirstParagraph"/>
      </w:pPr>
      <w:r>
        <w:rPr>
          <w:bCs/>
          <w:b/>
        </w:rPr>
        <w:t xml:space="preserve">Conference Paper Submitted to:</w:t>
      </w:r>
      <w:r>
        <w:t xml:space="preserve"> </w:t>
      </w:r>
      <w:r>
        <w:t xml:space="preserve">International Symposium on Latin American Urban Studies</w:t>
      </w:r>
      <w:r>
        <w:br/>
      </w:r>
      <w:r>
        <w:rPr>
          <w:bCs/>
          <w:b/>
        </w:rPr>
        <w:t xml:space="preserve">Date:</w:t>
      </w:r>
      <w:r>
        <w:t xml:space="preserve"> </w:t>
      </w:r>
      <w:r>
        <w:t xml:space="preserve">October 2023</w:t>
      </w:r>
      <w:r>
        <w:br/>
      </w:r>
      <w:r>
        <w:rPr>
          <w:bCs/>
          <w:b/>
        </w:rPr>
        <w:t xml:space="preserve">Jurisdiction Focus:</w:t>
      </w:r>
      <w:r>
        <w:t xml:space="preserve"> </w:t>
      </w:r>
      <w:r>
        <w:t xml:space="preserve">Chile, Santiago Metropolitan Region</w:t>
      </w:r>
    </w:p>
    <w:bookmarkStart w:id="20" w:name="abstract"/>
    <w:p>
      <w:pPr>
        <w:pStyle w:val="Heading3"/>
      </w:pPr>
      <w:r>
        <w:t xml:space="preserve">Abstract</w:t>
      </w:r>
    </w:p>
    <w:p>
      <w:pPr>
        <w:pStyle w:val="FirstParagraph"/>
      </w:pPr>
      <w:r>
        <w:t xml:space="preserve">This paper explores the critical and multifaceted role of the architect in contemporary Chile, specifically within its capital city of Santiago. As one of South America’s most rapidly urbanizing centers, Santiago presents a unique intersection of seismic resilience challenges, socio-economic segregation, and environmental constraints. This document analyzes how modern architects are transitioning from mere designers of form to essential facilitators of social equity and ecological sustainability. By examining recent case studies in the Chilean capital and reviewing national building codes such as the NCh433, this conference paper argues that the architect in Santiago must act as a mediator between state regulations, community needs, and global environmental standards.</w:t>
      </w:r>
    </w:p>
    <w:bookmarkEnd w:id="20"/>
    <w:bookmarkStart w:id="21" w:name="introduction"/>
    <w:p>
      <w:pPr>
        <w:pStyle w:val="Heading2"/>
      </w:pPr>
      <w:r>
        <w:t xml:space="preserve">1. Introduction</w:t>
      </w:r>
    </w:p>
    <w:p>
      <w:pPr>
        <w:pStyle w:val="FirstParagraph"/>
      </w:pPr>
      <w:r>
        <w:t xml:space="preserve">The city of Chile Santiago stands at a pivotal juncture in its urban history. As the demographic and economic heart of Chilean society, it has experienced profound transformations over the last two decades. The role of the architect is no longer confined to aesthetic composition; it has expanded into a discipline that demands rigorous technical expertise, social consciousness, and environmental stewardship. This conference paper aims to dissect these evolving responsibilities, focusing on how professionals in this specific geographic context are redefining architectural practice.</w:t>
      </w:r>
    </w:p>
    <w:p>
      <w:pPr>
        <w:pStyle w:val="BodyText"/>
      </w:pPr>
      <w:r>
        <w:t xml:space="preserve">In recent years, Santiago has faced intense scrutiny regarding its urban sprawl and the resulting isolation of marginalized populations. The traditional model of top-down planning has given way to more participatory approaches, placing the architect at the center of community engagement processes. Furthermore, given Chile's position on the Pacific Ring of Fire, seismic safety remains a paramount concern for every architectural project in Santiago. Therefore, understanding this specific regional context is essential for any comprehensive discussion on modern architectural theory.</w:t>
      </w:r>
    </w:p>
    <w:bookmarkEnd w:id="21"/>
    <w:bookmarkStart w:id="22" w:name="X960d305ca73285bd3024e487bbc3f530fd1836d"/>
    <w:p>
      <w:pPr>
        <w:pStyle w:val="Heading2"/>
      </w:pPr>
      <w:r>
        <w:t xml:space="preserve">2. The Context of Chile Santiago: Geography and Demographics</w:t>
      </w:r>
    </w:p>
    <w:p>
      <w:pPr>
        <w:pStyle w:val="FirstParagraph"/>
      </w:pPr>
      <w:r>
        <w:t xml:space="preserve">To understand the mandate of the architect in this region, one must first acknowledge the geographical realities. Santiago is situated in a valley surrounded by the Andes Mountains to the east and desert landscapes to the north and west. This topography creates a natural bowl effect, leading to severe atmospheric inversion issues during winter months, which trap pollution close to ground level.</w:t>
      </w:r>
    </w:p>
    <w:p>
      <w:pPr>
        <w:pStyle w:val="BodyText"/>
      </w:pPr>
      <w:r>
        <w:t xml:space="preserve">Consequently, architects in Chile are increasingly required to prioritize air quality and passive ventilation strategies in their designs. The failure of traditional glass-heavy facades that ignore local microclimates has led to a resurgence of bioclimatic architecture. In Santiago, this means integrating courtyards, cross-ventilation systems, and thermal mass materials that respond specifically to the continental Mediterranean climate. The architect’s ability to harmonize built structures with these harsh natural conditions is now a primary metric of professional success.</w:t>
      </w:r>
    </w:p>
    <w:bookmarkEnd w:id="22"/>
    <w:bookmarkStart w:id="23" w:name="X81eb707fdce3de3d0b5c15f5751e2cccb8b67bc"/>
    <w:p>
      <w:pPr>
        <w:pStyle w:val="Heading2"/>
      </w:pPr>
      <w:r>
        <w:t xml:space="preserve">3. Seismic Resilience and Technical Innovation</w:t>
      </w:r>
    </w:p>
    <w:p>
      <w:pPr>
        <w:pStyle w:val="FirstParagraph"/>
      </w:pPr>
      <w:r>
        <w:t xml:space="preserve">The historical context of Chilean architecture is deeply rooted in the aftermath of major earthquakes, most notably the 1960 Valdivia earthquake and the more recent 2010 Maule earthquake. While Valparaíso often bears the brunt of media attention regarding seismic events, Santiago itself has suffered significant damage, particularly to its historic infrastructure and unreinforced masonry buildings.</w:t>
      </w:r>
    </w:p>
    <w:p>
      <w:pPr>
        <w:pStyle w:val="BodyText"/>
      </w:pPr>
      <w:r>
        <w:t xml:space="preserve">In response, Chilean building codes are among the strictest in Latin America. The role of the architect here is strictly collaborative with structural engineers. Architects must innovate not just in aesthetics but in material science and structural logic. Recent projects in Chile Santiago demonstrate a shift towards hybrid structures that combine traditional concrete with innovative damping systems and flexible joint designs.</w:t>
      </w:r>
    </w:p>
    <w:p>
      <w:pPr>
        <w:pStyle w:val="BodyText"/>
      </w:pPr>
      <w:r>
        <w:t xml:space="preserve">Moreover, there is a growing emphasis on post-disaster recoverability. Architects are designing buildings that can be easily inspected, repaired, or adapted after seismic events. This pragmatic approach to design ensures the longevity of housing stock in Santiago’s dense urban centers and provides psychological security to residents.</w:t>
      </w:r>
    </w:p>
    <w:bookmarkEnd w:id="23"/>
    <w:bookmarkStart w:id="24" w:name="social-equity-and-urban-integration"/>
    <w:p>
      <w:pPr>
        <w:pStyle w:val="Heading2"/>
      </w:pPr>
      <w:r>
        <w:t xml:space="preserve">4. Social Equity and Urban Integration</w:t>
      </w:r>
    </w:p>
    <w:p>
      <w:pPr>
        <w:pStyle w:val="FirstParagraph"/>
      </w:pPr>
      <w:r>
        <w:t xml:space="preserve">Santiago has long been criticized for its stark spatial segregation, where wealth is concentrated in the eastern sectors while lower-income populations reside in the peripheral areas. This socio-spatial divide has prompted a new wave of socially conscious architectural projects aimed at bridging these gaps.</w:t>
      </w:r>
    </w:p>
    <w:p>
      <w:pPr>
        <w:pStyle w:val="BodyText"/>
      </w:pPr>
      <w:r>
        <w:t xml:space="preserve">The modern architect in Chile acts as an agent of urban integration. By designing mixed-use developments that include public plazas, libraries, and community centers within residential towers, architects are creating "porous" boundaries between private and public life. In neighborhoods like Independencia or Santiago Centro (downtown), there is a renewed push for adaptive reuse of historic buildings to prevent gentrification-induced displacement while revitalizing the urban fabric.</w:t>
      </w:r>
    </w:p>
    <w:p>
      <w:pPr>
        <w:pStyle w:val="BodyText"/>
      </w:pPr>
      <w:r>
        <w:t xml:space="preserve">This social dimension requires architects to engage deeply with sociology and urban planning. It is no longer sufficient to design a building for its client alone; the architect must consider how their project impacts the broader neighborhood ecosystem. This shift represents a significant expansion of professional competency, requiring education in community development and public policy.</w:t>
      </w:r>
    </w:p>
    <w:bookmarkEnd w:id="24"/>
    <w:bookmarkStart w:id="25" w:name="Xbace6cc2e69b77e4bfe9fc19d23b911fdd1eac9"/>
    <w:p>
      <w:pPr>
        <w:pStyle w:val="Heading2"/>
      </w:pPr>
      <w:r>
        <w:t xml:space="preserve">5. Sustainability and The Future of Green Building</w:t>
      </w:r>
    </w:p>
    <w:p>
      <w:pPr>
        <w:pStyle w:val="FirstParagraph"/>
      </w:pPr>
      <w:r>
        <w:t xml:space="preserve">Sustainability is perhaps the most urgent challenge facing architects in Santiago today. With water scarcity becoming an increasingly critical issue in central Chile due to prolonged droughts, architectural design must address water conservation aggressively.</w:t>
      </w:r>
    </w:p>
    <w:p>
      <w:pPr>
        <w:pStyle w:val="BodyText"/>
      </w:pPr>
      <w:r>
        <w:t xml:space="preserve">Innovative rainwater harvesting systems, greywater recycling, and xeriscaping (landscaping with drought-tolerant plants) are becoming standard requirements for new constructions in the capital. Additionally, the push for renewable energy integration has led to architects designing building skins that accommodate solar panels without compromising aesthetic integrity.</w:t>
      </w:r>
    </w:p>
    <w:p>
      <w:pPr>
        <w:pStyle w:val="BodyText"/>
      </w:pPr>
      <w:r>
        <w:t xml:space="preserve">The adoption of international green building certifications, such as LEED and WELL, is growing among high-end developments in Chile Santiago. However, there is a parallel movement towards low-carbon construction methods using local materials like wood and bamboo. These materials not only reduce the carbon footprint of transportation but also support local forestry industries that are shifting toward sustainable management practices.</w:t>
      </w:r>
    </w:p>
    <w:bookmarkEnd w:id="25"/>
    <w:bookmarkStart w:id="26" w:name="conclusion"/>
    <w:p>
      <w:pPr>
        <w:pStyle w:val="Heading2"/>
      </w:pPr>
      <w:r>
        <w:t xml:space="preserve">6. Conclusion</w:t>
      </w:r>
    </w:p>
    <w:p>
      <w:pPr>
        <w:pStyle w:val="FirstParagraph"/>
      </w:pPr>
      <w:r>
        <w:t xml:space="preserve">In conclusion, the role of the architect in Chile Santiago is undergoing a profound transformation driven by environmental urgency, seismic necessity, and social demand. The traditional image of the architect as an autonomous artist is being replaced by that of a collaborative problem-solver and societal mediator.</w:t>
      </w:r>
    </w:p>
    <w:p>
      <w:pPr>
        <w:pStyle w:val="BodyText"/>
      </w:pPr>
      <w:r>
        <w:t xml:space="preserve">For practitioners working in this dynamic context, success requires a holistic approach that integrates technical precision with empathetic design. As Santiago continues to grow and evolve, architects will play an indispensable role in shaping a city that is not only resilient against natural disasters but also inclusive, sustainable, and vibrant for all its citizens. Future research should focus on the long-term performance of these new architectural interventions in terms of social cohesion and energy efficiency.</w:t>
      </w:r>
    </w:p>
    <w:bookmarkEnd w:id="26"/>
    <w:bookmarkStart w:id="27" w:name="references-selected"/>
    <w:p>
      <w:pPr>
        <w:pStyle w:val="Heading2"/>
      </w:pPr>
      <w:r>
        <w:t xml:space="preserve">References (Selected)</w:t>
      </w:r>
    </w:p>
    <w:p>
      <w:pPr>
        <w:numPr>
          <w:ilvl w:val="0"/>
          <w:numId w:val="1001"/>
        </w:numPr>
        <w:pStyle w:val="Compact"/>
      </w:pPr>
      <w:r>
        <w:t xml:space="preserve">NCH 433. Norma de Construcción Sismorresistente: Requisitos Generales.</w:t>
      </w:r>
    </w:p>
    <w:p>
      <w:pPr>
        <w:numPr>
          <w:ilvl w:val="0"/>
          <w:numId w:val="1001"/>
        </w:numPr>
        <w:pStyle w:val="Compact"/>
      </w:pPr>
      <w:r>
        <w:t xml:space="preserve">MINSAL. Estudio de Calidad del Aire en la Región Metropolitana de Santiago.</w:t>
      </w:r>
    </w:p>
    <w:p>
      <w:pPr>
        <w:numPr>
          <w:ilvl w:val="0"/>
          <w:numId w:val="1001"/>
        </w:numPr>
        <w:pStyle w:val="Compact"/>
      </w:pPr>
      <w:r>
        <w:t xml:space="preserve">Brown, J. (2019). *Urban Segregation in Latin American Capitals*. Journal of Urban Studies.</w:t>
      </w:r>
    </w:p>
    <w:p>
      <w:pPr>
        <w:numPr>
          <w:ilvl w:val="0"/>
          <w:numId w:val="1001"/>
        </w:numPr>
        <w:pStyle w:val="Compact"/>
      </w:pPr>
      <w:r>
        <w:t xml:space="preserve">Government of Chile. (2021). *National Climate Change Strategy: Sector Buildings.*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Architect in Chile Santiago: Navigating Urban Complexity and Sustainability</dc:title>
  <dc:creator/>
  <dc:language>en</dc:language>
  <cp:keywords/>
  <dcterms:created xsi:type="dcterms:W3CDTF">2026-07-29T03:52:11Z</dcterms:created>
  <dcterms:modified xsi:type="dcterms:W3CDTF">2026-07-29T03:52:11Z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