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Colombia</w:t>
      </w:r>
      <w:r>
        <w:t xml:space="preserve"> </w:t>
      </w:r>
      <w:r>
        <w:t xml:space="preserve">Bogotá:</w:t>
      </w:r>
      <w:r>
        <w:t xml:space="preserve"> </w:t>
      </w:r>
      <w:r>
        <w:t xml:space="preserve">A</w:t>
      </w:r>
      <w:r>
        <w:t xml:space="preserve"> </w:t>
      </w:r>
      <w:r>
        <w:t xml:space="preserve">Conference</w:t>
      </w:r>
      <w:r>
        <w:t xml:space="preserve"> </w:t>
      </w:r>
      <w:r>
        <w:t xml:space="preserve">Paper</w:t>
      </w:r>
    </w:p>
    <w:bookmarkStart w:id="27" w:name="X94af38b3096b5ebd15154dc979dd64b4ba8afd3"/>
    <w:p>
      <w:pPr>
        <w:pStyle w:val="Heading1"/>
      </w:pPr>
      <w:r>
        <w:t xml:space="preserve">The Evolving Role of the Architect in Shaping Colombia Bogotá</w:t>
      </w:r>
    </w:p>
    <w:bookmarkStart w:id="26" w:name="X88042f6109380a654599b2774e7dcec48af7089"/>
    <w:p>
      <w:pPr>
        <w:pStyle w:val="Heading2"/>
      </w:pPr>
      <w:r>
        <w:t xml:space="preserve">A Conference Paper on Urban Resilience, Social Equity, and Sustainable Design</w:t>
      </w:r>
    </w:p>
    <w:p>
      <w:pPr>
        <w:pStyle w:val="FirstParagraph"/>
      </w:pPr>
      <w:r>
        <w:rPr>
          <w:bCs/>
          <w:b/>
        </w:rPr>
        <w:t xml:space="preserve">Abstract:</w:t>
      </w:r>
      <w:r>
        <w:t xml:space="preserve"> </w:t>
      </w:r>
      <w:r>
        <w:t xml:space="preserve">This paper examines the critical transformation of the role of the architect within the rapidly urbanizing context of Colombia Bogotá. As one of South America’s most complex metropolitan areas, Bogotá presents unique challenges regarding density, social inequality, and climate vulnerability. We argue that the contemporary architect must transcend traditional aesthetic functions to become a facilitator of social cohesion and environmental resilience. Through an analysis of recent urban interventions in Colombia Bogotá, this study highlights how adaptive architectural practices can address systemic infrastructural deficits while fostering inclusive community development.</w:t>
      </w:r>
    </w:p>
    <w:p>
      <w:pPr>
        <w:pStyle w:val="BodyText"/>
      </w:pPr>
      <w:r>
        <w:rPr>
          <w:bCs/>
          <w:b/>
        </w:rPr>
        <w:t xml:space="preserve">Keywords:</w:t>
      </w:r>
      <w:r>
        <w:t xml:space="preserve"> </w:t>
      </w:r>
      <w:r>
        <w:t xml:space="preserve">Architecture, Urban Planning, Colombia Bogotá, Social Equity, Sustainable Design</w:t>
      </w:r>
    </w:p>
    <w:bookmarkStart w:id="20" w:name="i.-introduction"/>
    <w:p>
      <w:pPr>
        <w:pStyle w:val="Heading3"/>
      </w:pPr>
      <w:r>
        <w:t xml:space="preserve">I. Introduction</w:t>
      </w:r>
    </w:p>
    <w:p>
      <w:pPr>
        <w:pStyle w:val="FirstParagraph"/>
      </w:pPr>
      <w:r>
        <w:t xml:space="preserve">In the contemporary global discourse on urbanization few cities exemplify the complexity of modern metropolitan challenges as vividly as Colombia Bogotá. Situated in a high-altitude Andean valley at 2,640 meters above sea level, Bogotá has experienced explosive growth over the past century, evolving from a colonial town into a sprawling megacity home to over eight million inhabitants. This rapid expansion has placed immense pressure on urban infrastructure, housing markets, and public spaces. Within this context the role of the architect has shifted dramatically. No longer confined to the design of standalone monuments or residential complexes for elite sectors the modern architect in Colombia Bogotá is called upon to act as a mediator between state policy private capital and marginalized communities.</w:t>
      </w:r>
    </w:p>
    <w:p>
      <w:pPr>
        <w:pStyle w:val="BodyText"/>
      </w:pPr>
      <w:r>
        <w:t xml:space="preserve">This conference paper explores how architectural practice in Colombia Bogotá must adapt to address these multifaceted challenges. We posit that the architect serves not merely as a designer of buildings but as a crucial agent of urban transformation. The specific geographical, cultural, and socioeconomic conditions of Colombia Bogotá demand an architectural approach that is deeply rooted in local materials climatic responsiveness and social justice. By examining current trends and case studies we aim to illustrate how architects can contribute to building a more resilient and equitable city.</w:t>
      </w:r>
    </w:p>
    <w:bookmarkEnd w:id="20"/>
    <w:bookmarkStart w:id="21" w:name="Xf159f7773b51b1c77e6c9604197c115fe970026"/>
    <w:p>
      <w:pPr>
        <w:pStyle w:val="Heading3"/>
      </w:pPr>
      <w:r>
        <w:t xml:space="preserve">II. The Socio-Spatial Divide in Colombia Bogotá</w:t>
      </w:r>
    </w:p>
    <w:p>
      <w:pPr>
        <w:pStyle w:val="FirstParagraph"/>
      </w:pPr>
      <w:r>
        <w:t xml:space="preserve">A defining characteristic of Colombia Bogotá is its stark socio-spatial segregation. The city exhibits one of the highest Gini coefficients for spatial inequality in Latin America. Historically urban development has favored the north and west sectors while southern and peripheral areas have suffered from neglect inadequate public services and limited access to formal employment opportunities. This division creates a fragmented urban fabric where mobility is a significant barrier for many residents.</w:t>
      </w:r>
    </w:p>
    <w:p>
      <w:pPr>
        <w:pStyle w:val="BodyText"/>
      </w:pPr>
      <w:r>
        <w:t xml:space="preserve">In this environment the architect faces the ethical imperative to design with equity in mind. Traditional master-planned developments often exacerbate segregation by creating gated communities or isolated high-rise towers that disconnect from their surroundings. Conversely emerging architectural practices in Colombia Bogotá are increasingly focusing on "tactical urbanism" and participatory design. These approaches involve community members in the planning process ensuring that architectural interventions reflect local needs and cultural identities. For instance social housing projects have begun to incorporate mixed-use spaces public plazas and green corridors that encourage interaction across different social strata thereby mitigating the effects of segregation.</w:t>
      </w:r>
    </w:p>
    <w:bookmarkEnd w:id="21"/>
    <w:bookmarkStart w:id="22" w:name="X06220940471e605dc068b762f4831d5b9340ef3"/>
    <w:p>
      <w:pPr>
        <w:pStyle w:val="Heading3"/>
      </w:pPr>
      <w:r>
        <w:t xml:space="preserve">III. Environmental Resilience and Climate Adaptation</w:t>
      </w:r>
    </w:p>
    <w:p>
      <w:pPr>
        <w:pStyle w:val="FirstParagraph"/>
      </w:pPr>
      <w:r>
        <w:t xml:space="preserve">Beyond social equity architects in Colombia Bogotá must also address pressing environmental concerns. The city is located near the ecologically sensitive Sumapaz Páramo one of the largest paramo ecosystems in the world which serves as a critical water source for millions of residents. Urban sprawl threatens these fragile ecosystems leading to water scarcity and increased risk of landslides during heavy rainfall seasons. Furthermore Bogotá faces challenges related to air quality and urban heat island effects due to dense construction and heavy vehicle traffic.</w:t>
      </w:r>
    </w:p>
    <w:p>
      <w:pPr>
        <w:pStyle w:val="BodyText"/>
      </w:pPr>
      <w:r>
        <w:t xml:space="preserve">The role of the architect here is pivotal in promoting sustainable building practices. This includes the use of bio-climatic design strategies that leverage natural ventilation lighting and thermal mass appropriate for Colombia Bogotá’s temperate climate. Green roofs rainwater harvesting systems and locally sourced materials such as adobe or bamboo can significantly reduce the environmental footprint of new developments. Moreover architects are increasingly collaborating with landscape designers to integrate green infrastructure into urban fabric such as pocket parks vertical gardens and restored waterways which help manage stormwater runoff improve biodiversity and enhance residents' quality of life.</w:t>
      </w:r>
    </w:p>
    <w:bookmarkEnd w:id="22"/>
    <w:bookmarkStart w:id="23" w:name="X39c5dc39bf7851dc5226590996fdc27a96210c2"/>
    <w:p>
      <w:pPr>
        <w:pStyle w:val="Heading3"/>
      </w:pPr>
      <w:r>
        <w:t xml:space="preserve">IV. Infrastructure Integration: The Case of TransMilenio</w:t>
      </w:r>
    </w:p>
    <w:p>
      <w:pPr>
        <w:pStyle w:val="FirstParagraph"/>
      </w:pPr>
      <w:r>
        <w:t xml:space="preserve">A notable example of architectural influence on urban structure in Colombia Bogotá is the TransMilenio bus rapid transit (BRT) system. While primarily an infrastructure project its stations have served as catalysts for architectural and urban regeneration around key nodes. Architects have been tasked with designing station interfaces that are not only functional but also aesthetically pleasing and accessible. These stations act as gateways to neighborhoods often connecting previously isolated areas to the city center.</w:t>
      </w:r>
    </w:p>
    <w:p>
      <w:pPr>
        <w:pStyle w:val="BodyText"/>
      </w:pPr>
      <w:r>
        <w:t xml:space="preserve">However challenges remain regarding the integration of these infrastructure hubs with surrounding urban contexts. In some instances poor urban design around stations has led to informal vending congestion and safety concerns. This highlights the need for architects to engage holistically with transit-oriented development (TOD). By designing mixed-use developments that combine housing offices retail and public spaces around transit nodes architects can create vibrant pedestrian-friendly environments that reduce reliance on private vehicles. In Colombia Bogotá this approach is essential for addressing traffic congestion and promoting sustainable mobility.</w:t>
      </w:r>
    </w:p>
    <w:bookmarkEnd w:id="23"/>
    <w:bookmarkStart w:id="24" w:name="Xd243ba462c24f14e49dd0d97589a3469aba531c"/>
    <w:p>
      <w:pPr>
        <w:pStyle w:val="Heading3"/>
      </w:pPr>
      <w:r>
        <w:t xml:space="preserve">V. Participatory Design and Community Empowerment</w:t>
      </w:r>
    </w:p>
    <w:p>
      <w:pPr>
        <w:pStyle w:val="FirstParagraph"/>
      </w:pPr>
      <w:r>
        <w:t xml:space="preserve">The success of architectural interventions in Colombia Bogotá often depends on community engagement. Top-down approaches have historically failed to address the nuanced needs of informal settlements known as barrios populares or asentamientos irregulares where a significant portion of the city’s population resides. Architects are increasingly adopting participatory design methodologies that prioritize local knowledge and agency.</w:t>
      </w:r>
    </w:p>
    <w:p>
      <w:pPr>
        <w:pStyle w:val="BodyText"/>
      </w:pPr>
      <w:r>
        <w:t xml:space="preserve">This shift involves architects acting as facilitators rather than sole authors. Workshops co-design sessions and collaborative mapping exercises enable residents to voice their priorities whether they relate to sanitation security education or recreational spaces. Projects such as library parks (Parques Biblioteca) spearheaded by the city government in the early 2000s demonstrate how iconic architecture can serve social purposes when aligned with community goals. These structures have become symbols of cultural pride and educational opportunity in underserved areas illustrating the transformative potential of inclusive architectural practice in Colombia Bogotá.</w:t>
      </w:r>
    </w:p>
    <w:bookmarkEnd w:id="24"/>
    <w:bookmarkStart w:id="25" w:name="vi.-conclusion"/>
    <w:p>
      <w:pPr>
        <w:pStyle w:val="Heading3"/>
      </w:pPr>
      <w:r>
        <w:t xml:space="preserve">VI. Conclusion</w:t>
      </w:r>
    </w:p>
    <w:p>
      <w:pPr>
        <w:pStyle w:val="FirstParagraph"/>
      </w:pPr>
      <w:r>
        <w:t xml:space="preserve">In conclusion the role of the architect in Colombia Bogotá is undergoing a profound transformation driven by urgent social environmental and economic imperatives. The city’s unique context demands an architectural profession that is versatile ethical and deeply engaged with urban realities. Architects must move beyond conventional aesthetics to embrace roles as social advocates environmental stewards and community partners.</w:t>
      </w:r>
    </w:p>
    <w:p>
      <w:pPr>
        <w:pStyle w:val="BodyText"/>
      </w:pPr>
      <w:r>
        <w:t xml:space="preserve">Future architectural practice in Colombia Bogotá will require stronger interdisciplinary collaboration between architects planners sociologists engineers and policymakers. By prioritizing sustainability equity resilience and participatory processes the architectural community can play a decisive role in shaping a more inclusive and livable city. As Colombia Bogotá continues to evolve it offers valuable lessons for other rapidly urbanizing regions worldwide demonstrating how thoughtful architectural intervention can foster social cohesion and environmental harmony amidst complexity.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Shaping Colombia Bogotá: A Conference Paper</dc:title>
  <dc:creator/>
  <dc:language>en</dc:language>
  <cp:keywords/>
  <dcterms:created xsi:type="dcterms:W3CDTF">2026-07-30T06:27:52Z</dcterms:created>
  <dcterms:modified xsi:type="dcterms:W3CDTF">2026-07-30T06:27:52Z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