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Munich:</w:t>
      </w:r>
      <w:r>
        <w:t xml:space="preserve"> </w:t>
      </w:r>
      <w:r>
        <w:t xml:space="preserve">Bridging</w:t>
      </w:r>
      <w:r>
        <w:t xml:space="preserve"> </w:t>
      </w:r>
      <w:r>
        <w:t xml:space="preserve">Tradition,</w:t>
      </w:r>
      <w:r>
        <w:t xml:space="preserve"> </w:t>
      </w:r>
      <w:r>
        <w:t xml:space="preserve">Innovation,</w:t>
      </w:r>
      <w:r>
        <w:t xml:space="preserve"> </w:t>
      </w:r>
      <w:r>
        <w:t xml:space="preserve">and</w:t>
      </w:r>
      <w:r>
        <w:t xml:space="preserve"> </w:t>
      </w:r>
      <w:r>
        <w:t xml:space="preserve">Sustainability</w:t>
      </w:r>
    </w:p>
    <w:bookmarkStart w:id="28" w:name="X2adf5832bf317b73361359520b03878eb8215c6"/>
    <w:p>
      <w:pPr>
        <w:pStyle w:val="Heading1"/>
      </w:pPr>
      <w:r>
        <w:t xml:space="preserve">The Evolving Role of the Architect in Germany Munich: Bridging Tradition, Innovation, and Sustainability</w:t>
      </w:r>
    </w:p>
    <w:p>
      <w:pPr>
        <w:pStyle w:val="FirstParagraph"/>
      </w:pPr>
      <w:r>
        <w:rPr>
          <w:bCs/>
          <w:b/>
        </w:rPr>
        <w:t xml:space="preserve">Author:</w:t>
      </w:r>
      <w:r>
        <w:t xml:space="preserve"> Dr. Elena Weber</w:t>
      </w:r>
      <w:r>
        <w:br/>
      </w:r>
      <w:r>
        <w:rPr>
          <w:bCs/>
          <w:b/>
        </w:rPr>
        <w:t xml:space="preserve">Institution:</w:t>
      </w:r>
      <w:r>
        <w:t xml:space="preserve"> Institute for Urban Design and Sustainable Construction</w:t>
      </w:r>
      <w:r>
        <w:br/>
      </w:r>
      <w:r>
        <w:rPr>
          <w:bCs/>
          <w:b/>
        </w:rPr>
        <w:t xml:space="preserve">Date:</w:t>
      </w:r>
      <w:r>
        <w:t xml:space="preserve"> October 2023</w:t>
      </w:r>
    </w:p>
    <w:bookmarkStart w:id="20" w:name="abstract"/>
    <w:p>
      <w:pPr>
        <w:pStyle w:val="Heading3"/>
      </w:pPr>
      <w:r>
        <w:t xml:space="preserve">Abstract</w:t>
      </w:r>
    </w:p>
    <w:p>
      <w:pPr>
        <w:pStyle w:val="FirstParagraph"/>
      </w:pPr>
      <w:r>
        <w:t xml:space="preserve">This conference paper examines the multifaceted role of the modern Architect operating within the unique urban and cultural context of Germany Munich. As one of Europe's most economically robust and historically rich cities, Germany Munich presents a complex case study for architectural practice today. The paper explores how contemporary Architects must navigate strict regulatory frameworks, historical preservation mandates, and urgent sustainability goals. By analyzing recent projects in the city center and its expanding districts, this study argues that the role of the Architect has shifted from being solely an aesthetic creator to becoming a critical mediator between heritage conservation, technological innovation, and ecological responsibility. The findings suggest that successful architectural interventions in Germany Munich require a holistic approach that respects local vernacular styles while embracing cutting-edge green building technologies.</w:t>
      </w:r>
    </w:p>
    <w:bookmarkEnd w:id="20"/>
    <w:bookmarkStart w:id="21" w:name="introduction"/>
    <w:p>
      <w:pPr>
        <w:pStyle w:val="Heading2"/>
      </w:pPr>
      <w:r>
        <w:t xml:space="preserve">1. Introduction</w:t>
      </w:r>
    </w:p>
    <w:p>
      <w:pPr>
        <w:pStyle w:val="FirstParagraph"/>
      </w:pPr>
      <w:r>
        <w:t xml:space="preserve">The city of Germany Munich stands at a crossroads of the twenty-first century. It is a metropolis that prides itself on its Bavarian heritage, its economic stability, and its growing status as a hub for technology and innovation. For the professional Architect practicing in this region, these characteristics create a distinct set of challenges and opportunities. The primary objective of this paper is to define the contemporary scope of practice for an Architect in Germany Munich, highlighting the necessity of integrating historical sensitivity with forward-thinking design solutions.</w:t>
      </w:r>
    </w:p>
    <w:p>
      <w:pPr>
        <w:pStyle w:val="BodyText"/>
      </w:pPr>
      <w:r>
        <w:t xml:space="preserve">In recent years, urbanization pressures have intensified across major German cities. However, Germany Munich maintains a unique planning culture that prioritizes high living standards and environmental quality. Consequently, the role of the Architect is no longer just about creating structures; it is about curating living spaces that contribute to the social and ecological fabric of the city. This paper will delve into three key areas: historical preservation, sustainable innovation, and community-centric design.</w:t>
      </w:r>
    </w:p>
    <w:bookmarkEnd w:id="21"/>
    <w:bookmarkStart w:id="22" w:name="X6580a1f3148bb859280d0902f64f777c9e032a1"/>
    <w:p>
      <w:pPr>
        <w:pStyle w:val="Heading2"/>
      </w:pPr>
      <w:r>
        <w:t xml:space="preserve">2. The Tension Between Heritage and Modernity</w:t>
      </w:r>
    </w:p>
    <w:p>
      <w:pPr>
        <w:pStyle w:val="FirstParagraph"/>
      </w:pPr>
      <w:r>
        <w:t xml:space="preserve">Munich is renowned for its well-preserved old town (Altstadt) and iconic landmarks such as the Frauenkirche and the Marienplatz. For an Architect working in Germany Munich, one of the most significant aspects of their practice is navigating the strict building codes designed to protect this historical integrity. Unlike some other global cities where demolition and rapid redevelopment are common, Munich enforces rigorous guidelines that dictate facade materials, roof pitches, and color palettes.</w:t>
      </w:r>
    </w:p>
    <w:p>
      <w:pPr>
        <w:pStyle w:val="BodyText"/>
      </w:pPr>
      <w:r>
        <w:t xml:space="preserve">This constraint often leads critics to view German architecture as conservative or stagnant. However, this paper argues that these constraints actually foster creativity within defined parameters. A skilled Architect in Germany Munich must possess the ability to interpret traditional elements without merely replicating them—a concept known as critical regionalism. For instance, new developments in districts like Schwabing or Maxvorstadt demonstrate how modern glass and steel structures can be integrated into historic contexts through careful scaling, material selection, and spatial planning. The Architect acts as a translator between the past and the future, ensuring that new constructions respect the visual continuity of the cityscape while offering contemporary functionality.</w:t>
      </w:r>
    </w:p>
    <w:bookmarkEnd w:id="22"/>
    <w:bookmarkStart w:id="23" w:name="sustainability-as-a-core-competency"/>
    <w:p>
      <w:pPr>
        <w:pStyle w:val="Heading2"/>
      </w:pPr>
      <w:r>
        <w:t xml:space="preserve">3. Sustainability as a Core Competency</w:t>
      </w:r>
    </w:p>
    <w:p>
      <w:pPr>
        <w:pStyle w:val="FirstParagraph"/>
      </w:pPr>
      <w:r>
        <w:t xml:space="preserve">Beyond aesthetics and history, the most pressing demand placed upon an Architect in Germany Munich today is sustainability. Germany has set ambitious climate neutrality targets, and this national policy directly influences local building regulations in Munich. Energy efficiency standards (EnEV) are among the strictest in Europe, requiring architects to consider thermal insulation, renewable energy integration, and lifecycle assessments from the earliest stages of design.</w:t>
      </w:r>
    </w:p>
    <w:p>
      <w:pPr>
        <w:pStyle w:val="BodyText"/>
      </w:pPr>
      <w:r>
        <w:t xml:space="preserve">The role of the Architect has thus expanded to include technical expertise in green building technologies. It is no longer sufficient to simply design a beautiful form; the Architect must engineer spaces that minimize carbon footprints. This involves specifying low-embodied-carbon materials, designing for natural ventilation and lighting, and integrating photovoltaic systems seamlessly into roofs or facades. In Germany Munich, where the public consciousness regarding climate change is particularly high, sustainable architecture is not just a regulatory requirement but a market expectation. The Architect serves as an advocate for these technologies among clients who may initially prioritize cost over long-term environmental benefits.</w:t>
      </w:r>
    </w:p>
    <w:bookmarkEnd w:id="23"/>
    <w:bookmarkStart w:id="24" w:name="X0a1a5ad51dee8c7084cf542c8e561939450e6ff"/>
    <w:p>
      <w:pPr>
        <w:pStyle w:val="Heading2"/>
      </w:pPr>
      <w:r>
        <w:t xml:space="preserve">4. Social Responsibility and Community Engagement</w:t>
      </w:r>
    </w:p>
    <w:p>
      <w:pPr>
        <w:pStyle w:val="FirstParagraph"/>
      </w:pPr>
      <w:r>
        <w:t xml:space="preserve">The third pillar of the modern Architect’s role in Germany Munich is social responsibility. Urban density is increasing, leading to concerns about affordability, gentrification, and the loss of community spaces. The architectural profession is increasingly called upon to facilitate participatory planning processes. In Munich, this often means engaging with local residents during the pre-design phases to ensure that new developments meet actual community needs.</w:t>
      </w:r>
    </w:p>
    <w:p>
      <w:pPr>
        <w:pStyle w:val="BodyText"/>
      </w:pPr>
      <w:r>
        <w:t xml:space="preserve">This collaborative approach transforms the Architect from a solitary genius figure into a project manager and facilitator. For example, recent housing projects in emerging areas like Trudering-Riem have utilized extensive public consultations to create mixed-use neighborhoods that include affordable housing units, green spaces, and local commerce. The Architect must balance the financial viability of the project with these social imperatives. This holistic approach ensures that architecture serves not just individual clients but the broader public good, reinforcing the social cohesion of Germany Munich.</w:t>
      </w:r>
    </w:p>
    <w:bookmarkEnd w:id="24"/>
    <w:bookmarkStart w:id="25" w:name="X5387d4a2b6514107cfc9c797f42042f511b4439"/>
    <w:p>
      <w:pPr>
        <w:pStyle w:val="Heading2"/>
      </w:pPr>
      <w:r>
        <w:t xml:space="preserve">5. Technological Integration and Digital Workflows</w:t>
      </w:r>
    </w:p>
    <w:p>
      <w:pPr>
        <w:pStyle w:val="FirstParagraph"/>
      </w:pPr>
      <w:r>
        <w:t xml:space="preserve">To manage this complexity, modern Architects in Germany Munich are increasingly adopting digital tools such as Building Information Modeling (BIM) and parametric design software. These technologies allow for greater precision in coordinating with engineers, contractors, and city planners. Given the dense urban environment of Munich, where underground utilities and neighboring structures pose significant risks during construction, BIM is essential for preventing conflicts and ensuring safety.</w:t>
      </w:r>
    </w:p>
    <w:p>
      <w:pPr>
        <w:pStyle w:val="BodyText"/>
      </w:pPr>
      <w:r>
        <w:t xml:space="preserve">Furthermore, digitalization enables Architects to simulate energy performance and daylighting scenarios accurately before construction begins. This data-driven approach aligns with the pragmatic German engineering tradition while pushing the boundaries of design possibilities. The Architect who masters these tools can provide clients with more reliable cost estimates and higher quality outcomes, thereby elevating the professional standing of architecture within the industry.</w:t>
      </w:r>
    </w:p>
    <w:bookmarkEnd w:id="25"/>
    <w:bookmarkStart w:id="27" w:name="conclusion"/>
    <w:p>
      <w:pPr>
        <w:pStyle w:val="Heading2"/>
      </w:pPr>
      <w:r>
        <w:t xml:space="preserve">6. Conclusion</w:t>
      </w:r>
    </w:p>
    <w:p>
      <w:pPr>
        <w:pStyle w:val="FirstParagraph"/>
      </w:pPr>
      <w:r>
        <w:t xml:space="preserve">In conclusion, the role of an Architect in Germany Munich is dynamic and multifaceted. It requires a unique blend of artistic vision, technical proficiency, historical awareness, and ethical responsibility. The constraints imposed by heritage preservation and sustainability regulations do not hinder creativity; rather, they channel it towards solutions that are contextually appropriate and socially beneficial. As Germany Munich continues to evolve, the Architect will remain central to shaping its urban future. By bridging the gap between tradition and innovation, Architects ensure that Munich remains a livable, sustainable, and culturally vibrant city for generations to come.</w:t>
      </w:r>
    </w:p>
    <w:p>
      <w:pPr>
        <w:pStyle w:val="BodyText"/>
      </w:pPr>
      <w:r>
        <w:t xml:space="preserve">Future research should focus on specific case studies of award-winning projects in Germany Munich to further quantify the impact of these integrated approaches on both environmental metrics and user satisfaction. As the construction industry undergoes digital transformation globally, the specific practices developed in Munich may offer valuable lessons for other heritage-rich cities facing similar challenges.</w:t>
      </w:r>
    </w:p>
    <w:bookmarkStart w:id="26" w:name="references"/>
    <w:p>
      <w:pPr>
        <w:pStyle w:val="Heading3"/>
      </w:pPr>
      <w:r>
        <w:t xml:space="preserve">References</w:t>
      </w:r>
    </w:p>
    <w:p>
      <w:pPr>
        <w:numPr>
          <w:ilvl w:val="0"/>
          <w:numId w:val="1001"/>
        </w:numPr>
        <w:pStyle w:val="Compact"/>
      </w:pPr>
      <w:r>
        <w:t xml:space="preserve">Bayerisches Bauordnungsrecht (BayBO) - Building Code of Bavaria.</w:t>
      </w:r>
    </w:p>
    <w:p>
      <w:pPr>
        <w:numPr>
          <w:ilvl w:val="0"/>
          <w:numId w:val="1001"/>
        </w:numPr>
        <w:pStyle w:val="Compact"/>
      </w:pPr>
      <w:r>
        <w:t xml:space="preserve">Munich City Planning Department. (2022). "Urban Development Report: Sustainability and Density."</w:t>
      </w:r>
    </w:p>
    <w:p>
      <w:pPr>
        <w:numPr>
          <w:ilvl w:val="0"/>
          <w:numId w:val="1001"/>
        </w:numPr>
        <w:pStyle w:val="Compact"/>
      </w:pPr>
      <w:r>
        <w:t xml:space="preserve">Riepl, J. &amp; Müller, K. (2021). "Adaptive Reuse in Historical European Cities: The Munich Model." Journal of Architectural Conservation.</w:t>
      </w:r>
    </w:p>
    <w:p>
      <w:pPr>
        <w:numPr>
          <w:ilvl w:val="0"/>
          <w:numId w:val="1001"/>
        </w:numPr>
        <w:pStyle w:val="Compact"/>
      </w:pPr>
      <w:r>
        <w:t xml:space="preserve">Deutsches Institut für Normung. (2023). "Energy Efficiency Standards in Residential Construction."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Germany Munich: Bridging Tradition, Innovation, and Sustainability</dc:title>
  <dc:creator/>
  <dc:language>en</dc:language>
  <cp:keywords/>
  <dcterms:created xsi:type="dcterms:W3CDTF">2026-07-29T10:28:41Z</dcterms:created>
  <dcterms:modified xsi:type="dcterms:W3CDTF">2026-07-29T10:28:41Z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