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Density,</w:t>
      </w:r>
      <w:r>
        <w:t xml:space="preserve"> </w:t>
      </w:r>
      <w:r>
        <w:t xml:space="preserve">Heritage,</w:t>
      </w:r>
      <w:r>
        <w:t xml:space="preserve"> </w:t>
      </w:r>
      <w:r>
        <w:t xml:space="preserve">and</w:t>
      </w:r>
      <w:r>
        <w:t xml:space="preserve"> </w:t>
      </w:r>
      <w:r>
        <w:t xml:space="preserve">Sustainability</w:t>
      </w:r>
    </w:p>
    <w:p>
      <w:pPr>
        <w:pStyle w:val="FirstParagraph"/>
      </w:pPr>
      <w:r>
        <w:t xml:space="preserve">```html</w:t>
      </w:r>
    </w:p>
    <w:bookmarkStart w:id="20" w:name="Xb9ccfc6dc6ec4ef59aa62dbbcd9983b6f80958f"/>
    <w:p>
      <w:pPr>
        <w:pStyle w:val="Heading1"/>
      </w:pPr>
      <w:r>
        <w:t xml:space="preserve">The Evolving Role of the Architect in India Mumbai: Navigating Density, Heritage, and Sustainability</w:t>
      </w:r>
    </w:p>
    <w:p>
      <w:pPr>
        <w:pStyle w:val="FirstParagraph"/>
      </w:pPr>
      <w:r>
        <w:rPr>
          <w:bCs/>
          <w:b/>
        </w:rPr>
        <w:t xml:space="preserve">Author Name:</w:t>
      </w:r>
      <w:r>
        <w:t xml:space="preserve"> </w:t>
      </w:r>
      <w:r>
        <w:t xml:space="preserve">[Name Redacted for Anonymous Review]</w:t>
      </w:r>
    </w:p>
    <w:p>
      <w:pPr>
        <w:pStyle w:val="BodyText"/>
      </w:pPr>
      <w:r>
        <w:rPr>
          <w:bCs/>
          <w:b/>
        </w:rPr>
        <w:t xml:space="preserve">Affiliation:</w:t>
      </w:r>
    </w:p>
    <w:p>
      <w:pPr>
        <w:pStyle w:val="BodyText"/>
      </w:pPr>
      <w:r>
        <w:t xml:space="preserve">Department of Architecture, University of Mumbai, India</w:t>
      </w:r>
    </w:p>
    <w:bookmarkEnd w:id="20"/>
    <w:bookmarkStart w:id="22" w:name="abstract"/>
    <w:p>
      <w:pPr>
        <w:pStyle w:val="Heading2"/>
      </w:pPr>
      <w:r>
        <w:t xml:space="preserve">Abstract</w:t>
      </w:r>
    </w:p>
    <w:p>
      <w:pPr>
        <w:pStyle w:val="FirstParagraph"/>
      </w:pPr>
      <w:r>
        <w:rPr>
          <w:bCs/>
          <w:b/>
        </w:rPr>
        <w:t xml:space="preserve">Abstract</w:t>
      </w:r>
    </w:p>
    <w:bookmarkStart w:id="21" w:name="abstract-1"/>
    <w:p>
      <w:pPr>
        <w:pStyle w:val="Heading3"/>
      </w:pPr>
      <w:r>
        <w:t xml:space="preserve">Abstract</w:t>
      </w:r>
    </w:p>
    <w:p>
      <w:pPr>
        <w:pStyle w:val="FirstParagraph"/>
      </w:pPr>
      <w:r>
        <w:t xml:space="preserve">The rapid urbanization of India Mumbai has positioned it as a critical case study for understanding contemporary architectural challenges in high-density developing nations. As an Architect in this dynamic environment, one must navigate the intricate interplay between historical preservation, modern infrastructural demands, and urgent sustainability imperatives. This conference paper examines how the role of the Architect is expanding beyond traditional design aesthetics to encompass urban planning policy advocacy, heritage conservation management, and climate-responsive engineering specific to India Mumbai’s unique coastal geography. We argue that effective practice in this region requires a holistic approach that integrates vernacular wisdom with cutting-edge green technology.</w:t>
      </w:r>
    </w:p>
    <w:bookmarkEnd w:id="21"/>
    <w:bookmarkEnd w:id="22"/>
    <w:bookmarkStart w:id="23" w:name="introduction"/>
    <w:p>
      <w:pPr>
        <w:pStyle w:val="Heading2"/>
      </w:pPr>
      <w:r>
        <w:t xml:space="preserve">1. Introduction</w:t>
      </w:r>
    </w:p>
    <w:p>
      <w:pPr>
        <w:pStyle w:val="FirstParagraph"/>
      </w:pPr>
      <w:r>
        <w:t xml:space="preserve">Mumbai, the financial capital of India, stands as a testament to human ingenuity under extreme spatial constraints. With one of the highest population densities in the world, every square meter of land holds immense economic and social value. For an Architect working in this context, design is not merely about creating buildings; it is about orchestrating life within a tightly packed urban fabric that spans from historic colonial bungalows to towering glass skyscrapers. The city's evolution presents a paradox: while it serves as the economic engine of India Mumbai, the physical infrastructure often struggles to keep pace with exponential growth.</w:t>
      </w:r>
    </w:p>
    <w:bookmarkEnd w:id="23"/>
    <w:bookmarkStart w:id="24" w:name="X562a9bf02a7d76b6c0ab556a2104540af195e46"/>
    <w:p>
      <w:pPr>
        <w:pStyle w:val="Heading2"/>
      </w:pPr>
      <w:r>
        <w:t xml:space="preserve">2. The Challenge of Density and Vertical Growth</w:t>
      </w:r>
    </w:p>
    <w:p>
      <w:pPr>
        <w:pStyle w:val="FirstParagraph"/>
      </w:pPr>
      <w:r>
        <w:t xml:space="preserve">In recent decades, Mumbai has seen a shift from horizontal expansion to vertical proliferation. This trend is largely driven by land scarcity in prime business districts like Nariman Point and Lower Parel. An Architect in this milieu must master the art of maximizing floor area ratios (FAR) while ensuring structural integrity and aesthetic appeal. The transition from low-rise structures to high-density residential towers requires a nuanced understanding of load-bearing dynamics, wind loads, and seismic considerations specific to the region.</w:t>
      </w:r>
    </w:p>
    <w:p>
      <w:pPr>
        <w:pStyle w:val="BodyText"/>
      </w:pPr>
      <w:r>
        <w:t xml:space="preserve">Moreover, vertical living introduces challenges in communal space management. Unlike suburban sprawls where amenities can be spread out, Mumbai’s compact nature demands innovative solutions for shared courtyards, sky gardens, and efficient elevator cores. The Architect must design spaces that mitigate the psychological effects of high-density living by introducing visual breaks and natural ventilation pathways.</w:t>
      </w:r>
    </w:p>
    <w:bookmarkEnd w:id="24"/>
    <w:bookmarkStart w:id="25" w:name="X9e338a26bec856080eeb90b050d0b17249e9f29"/>
    <w:p>
      <w:pPr>
        <w:pStyle w:val="Heading2"/>
      </w:pPr>
      <w:r>
        <w:t xml:space="preserve">3. Heritage Conservation vs. Modern Development</w:t>
      </w:r>
    </w:p>
    <w:p>
      <w:pPr>
        <w:pStyle w:val="FirstParagraph"/>
      </w:pPr>
      <w:r>
        <w:t xml:space="preserve">Mumbai possesses a rich architectural heritage ranging from Victorian Gothic Revival buildings in South Mumbai to Art Deco structures along Marine Drive, which has been designated as a UNESCO World Heritage Site. For an Architect practicing in India Mumbai, balancing preservation with modernization is a constant ethical and professional dilemma.</w:t>
      </w:r>
    </w:p>
    <w:p>
      <w:pPr>
        <w:pStyle w:val="BodyText"/>
      </w:pPr>
      <w:r>
        <w:t xml:space="preserve">Adaptive reuse has emerged as a vital strategy. Instead of demolishing old structures, contemporary practice increasingly favors retrofitting historic buildings to meet modern safety codes while retaining their cultural essence. This approach not only preserves the city's identity but also aligns with sustainable practices by reducing construction waste associated with demolition and new material production.</w:t>
      </w:r>
    </w:p>
    <w:bookmarkEnd w:id="25"/>
    <w:bookmarkStart w:id="26" w:name="Xbf2eb4378cb4074808ac9b4196be513da302a1c"/>
    <w:p>
      <w:pPr>
        <w:pStyle w:val="Heading2"/>
      </w:pPr>
      <w:r>
        <w:t xml:space="preserve">4. Sustainability in a Tropical Coastal Climate</w:t>
      </w:r>
    </w:p>
    <w:p>
      <w:pPr>
        <w:pStyle w:val="FirstParagraph"/>
      </w:pPr>
      <w:r>
        <w:t xml:space="preserve">The geographic location of India Mumbai poses unique environmental challenges, particularly regarding monsoon flooding and rising sea levels. An Architect must adopt passive cooling techniques to reduce reliance on air conditioning, thereby lowering the building's carbon footprint.</w:t>
      </w:r>
    </w:p>
    <w:p>
      <w:pPr>
        <w:pStyle w:val="BodyText"/>
      </w:pPr>
      <w:r>
        <w:t xml:space="preserve">Traditional elements such as jali work (perforated screens), deep balconies for shade, and cross-ventilation strategies are being reinterpreted in modern designs. Furthermore, rainwater harvesting systems and wastewater treatment plants are no longer optional but essential components of sustainable design in this region. The integration of green roofs and vertical landscaping helps mitigate the urban heat island effect common in dense metropolitan areas.</w:t>
      </w:r>
    </w:p>
    <w:bookmarkEnd w:id="26"/>
    <w:bookmarkStart w:id="27" w:name="conclusion"/>
    <w:p>
      <w:pPr>
        <w:pStyle w:val="Heading2"/>
      </w:pPr>
      <w:r>
        <w:t xml:space="preserve">5. Conclusion</w:t>
      </w:r>
    </w:p>
    <w:p>
      <w:pPr>
        <w:pStyle w:val="FirstParagraph"/>
      </w:pPr>
      <w:r>
        <w:t xml:space="preserve">The role of an Architect in India Mumbai is multifaceted and demanding. It requires a deep understanding of local context, regulatory frameworks, and environmental constraints. By embracing innovative design solutions that respect heritage while promoting sustainability, Architects can contribute significantly to the resilient development of this vibrant city.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India Mumbai: Navigating Density, Heritage, and Sustainability</dc:title>
  <dc:creator/>
  <dc:language>en</dc:language>
  <cp:keywords/>
  <dcterms:created xsi:type="dcterms:W3CDTF">2026-07-29T05:29:58Z</dcterms:created>
  <dcterms:modified xsi:type="dcterms:W3CDTF">2026-07-29T05:29:58Z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