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in</w:t>
      </w:r>
      <w:r>
        <w:t xml:space="preserve"> </w:t>
      </w:r>
      <w:r>
        <w:t xml:space="preserve">Indonesia</w:t>
      </w:r>
      <w:r>
        <w:t xml:space="preserve"> </w:t>
      </w:r>
      <w:r>
        <w:t xml:space="preserve">Jakarta</w:t>
      </w:r>
    </w:p>
    <w:bookmarkStart w:id="20" w:name="X59819f20f23bc58b2a4fe5205c178db686d8ace"/>
    <w:p>
      <w:pPr>
        <w:pStyle w:val="Heading1"/>
      </w:pPr>
      <w:r>
        <w:t xml:space="preserve">The Role of the Architect in Shaping Sustainable Urban Futures in Indonesia Jakarta</w:t>
      </w:r>
    </w:p>
    <w:p>
      <w:pPr>
        <w:pStyle w:val="FirstParagraph"/>
      </w:pPr>
      <w:r>
        <w:rPr>
          <w:iCs/>
          <w:i/>
          <w:bCs/>
          <w:b/>
        </w:rPr>
        <w:t xml:space="preserve">A Conference Paper Submitted for the International Symposium on Tropical Urbanism</w:t>
      </w:r>
    </w:p>
    <w:bookmarkEnd w:id="20"/>
    <w:bookmarkStart w:id="21" w:name="abstract"/>
    <w:p>
      <w:pPr>
        <w:pStyle w:val="Heading2"/>
      </w:pPr>
      <w:r>
        <w:t xml:space="preserve">Abstract</w:t>
      </w:r>
    </w:p>
    <w:p>
      <w:pPr>
        <w:pStyle w:val="FirstParagraph"/>
      </w:pPr>
      <w:r>
        <w:t xml:space="preserve">This paper examines the critical responsibilities of the modern Architect in navigating the complex urbanization challenges of Indonesia Jakarta. As one of the fastest-growing megacities in Southeast Asia, Jakarta faces unprecedented pressure from population density, climate change vulnerabilities, and infrastructural deficits. The discussion highlights how contemporary architectural practice must transcend aesthetic considerations to become a primary driver for sustainability, social equity, and resilience. By analyzing case studies that blend traditional Indonesian vernacular architecture with cutting-edge green technology,</w:t>
      </w:r>
      <w:r>
        <w:t xml:space="preserve"> </w:t>
      </w:r>
      <w:r>
        <w:rPr>
          <w:iCs/>
          <w:i/>
        </w:rPr>
        <w:t xml:space="preserve">Indonesia Jakarta</w:t>
      </w:r>
      <w:r>
        <w:t xml:space="preserve"> </w:t>
      </w:r>
      <w:r>
        <w:t xml:space="preserve">serves as a vital laboratory for testing adaptive urban solutions.</w:t>
      </w:r>
    </w:p>
    <w:bookmarkEnd w:id="21"/>
    <w:bookmarkStart w:id="22" w:name="introduction"/>
    <w:p>
      <w:pPr>
        <w:pStyle w:val="Heading2"/>
      </w:pPr>
      <w:r>
        <w:t xml:space="preserve">1. Introduction</w:t>
      </w:r>
    </w:p>
    <w:p>
      <w:pPr>
        <w:pStyle w:val="FirstParagraph"/>
      </w:pPr>
      <w:r>
        <w:t xml:space="preserve">The urban landscape of the 21st century is defined by rapid growth and the urgent need for environmental stewardship. Nowhere is this tension more palpable than in</w:t>
      </w:r>
      <w:r>
        <w:t xml:space="preserve"> </w:t>
      </w:r>
      <w:r>
        <w:rPr>
          <w:iCs/>
          <w:i/>
        </w:rPr>
        <w:t xml:space="preserve">Indonesia Jakarta</w:t>
      </w:r>
      <w:r>
        <w:t xml:space="preserve">. As the capital city and economic hub of Indonesia, Jakarta has experienced explosive demographic shifts over the past few decades. While this growth offers immense opportunities for development, it also presents severe challenges regarding land subsidence, flooding, and loss of green spaces. In this context, the role of the</w:t>
      </w:r>
      <w:r>
        <w:t xml:space="preserve"> </w:t>
      </w:r>
      <w:r>
        <w:rPr>
          <w:bCs/>
          <w:b/>
        </w:rPr>
        <w:t xml:space="preserve">Architect</w:t>
      </w:r>
      <w:r>
        <w:t xml:space="preserve"> </w:t>
      </w:r>
      <w:r>
        <w:t xml:space="preserve">has evolved from that of a mere designer of buildings to that of a strategic urban planner and environmental steward.</w:t>
      </w:r>
    </w:p>
    <w:p>
      <w:pPr>
        <w:pStyle w:val="BodyText"/>
      </w:pPr>
      <w:r>
        <w:t xml:space="preserve">This conference paper argues that the contemporary Architect in</w:t>
      </w:r>
      <w:r>
        <w:t xml:space="preserve"> </w:t>
      </w:r>
      <w:r>
        <w:rPr>
          <w:iCs/>
          <w:i/>
        </w:rPr>
        <w:t xml:space="preserve">Indonesia Jakarta</w:t>
      </w:r>
      <w:r>
        <w:t xml:space="preserve"> </w:t>
      </w:r>
      <w:r>
        <w:t xml:space="preserve">must adopt a holistic approach. This approach integrates climatic responsiveness, cultural continuity, and social inclusivity. It is not sufficient to simply erect structures; the Architect must curate environments that foster community well-being and mitigate environmental impact. The specific geographic and socio-political context of</w:t>
      </w:r>
      <w:r>
        <w:t xml:space="preserve"> </w:t>
      </w:r>
      <w:r>
        <w:rPr>
          <w:iCs/>
          <w:i/>
        </w:rPr>
        <w:t xml:space="preserve">Indonesia Jakarta</w:t>
      </w:r>
      <w:r>
        <w:t xml:space="preserve"> </w:t>
      </w:r>
      <w:r>
        <w:t xml:space="preserve">demands a unique architectural language—one that acknowledges the tropical climate while addressing the realities of high-density living.</w:t>
      </w:r>
    </w:p>
    <w:bookmarkEnd w:id="22"/>
    <w:bookmarkStart w:id="23" w:name="X1d29972d4e9c8bc89c92551f10a345f459d7293"/>
    <w:p>
      <w:pPr>
        <w:pStyle w:val="Heading2"/>
      </w:pPr>
      <w:r>
        <w:t xml:space="preserve">2. The Contextual Challenge in Indonesia Jakarta</w:t>
      </w:r>
    </w:p>
    <w:p>
      <w:pPr>
        <w:pStyle w:val="FirstParagraph"/>
      </w:pPr>
      <w:r>
        <w:t xml:space="preserve">To understand the mandate of the Architect, one must first appreciate the specific challenges facing</w:t>
      </w:r>
      <w:r>
        <w:t xml:space="preserve"> </w:t>
      </w:r>
      <w:r>
        <w:rPr>
          <w:iCs/>
          <w:i/>
        </w:rPr>
        <w:t xml:space="preserve">Indonesia Jakarta</w:t>
      </w:r>
      <w:r>
        <w:t xml:space="preserve">. The city is sinking at an alarming rate due to excessive groundwater extraction, with certain northern districts subsiding by up to 25 centimeters per year. This phenomenon exacerbates flooding risks, threatening millions of residents and billions in infrastructure. Furthermore, the urban heat island effect intensifies temperatures, making traditional glass-and-steel skyscrapers energy-inefficient and uncomfortable.</w:t>
      </w:r>
    </w:p>
    <w:p>
      <w:pPr>
        <w:pStyle w:val="BodyText"/>
      </w:pPr>
      <w:r>
        <w:rPr>
          <w:bCs/>
          <w:b/>
        </w:rPr>
        <w:t xml:space="preserve">The Architect</w:t>
      </w:r>
      <w:r>
        <w:t xml:space="preserve"> </w:t>
      </w:r>
      <w:r>
        <w:t xml:space="preserve">operating in this environment cannot rely on imported design paradigms from temperate climates. Instead, the design process must begin with an intimate understanding of local microclimates. The tropical architecture of</w:t>
      </w:r>
      <w:r>
        <w:t xml:space="preserve"> </w:t>
      </w:r>
      <w:r>
        <w:rPr>
          <w:iCs/>
          <w:i/>
        </w:rPr>
        <w:t xml:space="preserve">Indonesia Jakarta</w:t>
      </w:r>
      <w:r>
        <w:t xml:space="preserve"> </w:t>
      </w:r>
      <w:r>
        <w:t xml:space="preserve">requires a reimagining of spatial organization to maximize natural ventilation and daylighting while minimizing solar heat gain. This is not merely an aesthetic choice but a survival strategy for sustainable urbanism.</w:t>
      </w:r>
    </w:p>
    <w:bookmarkEnd w:id="23"/>
    <w:bookmarkStart w:id="24" w:name="X7ffeb9db819dc1e08410b2ad2ce9d6115e2a494"/>
    <w:p>
      <w:pPr>
        <w:pStyle w:val="Heading2"/>
      </w:pPr>
      <w:r>
        <w:t xml:space="preserve">3. Vernacular Wisdom Meets Modern Innovation</w:t>
      </w:r>
    </w:p>
    <w:p>
      <w:pPr>
        <w:pStyle w:val="FirstParagraph"/>
      </w:pPr>
      <w:r>
        <w:t xml:space="preserve">A pivotal aspect of the Architect's role in</w:t>
      </w:r>
      <w:r>
        <w:t xml:space="preserve"> </w:t>
      </w:r>
      <w:r>
        <w:rPr>
          <w:iCs/>
          <w:i/>
        </w:rPr>
        <w:t xml:space="preserve">Indonesia Jakarta</w:t>
      </w:r>
      <w:r>
        <w:t xml:space="preserve"> </w:t>
      </w:r>
      <w:r>
        <w:t xml:space="preserve">is the revitalization of vernacular architectural principles. Traditional Indonesian houses, such as the *Rumah Adat*, were designed with steep roofs to shed heavy monsoon rains, raised floors to avoid flooding and allow air circulation underneath, and large overhangs for shade. These passive design strategies are highly effective in a tropical setting.</w:t>
      </w:r>
    </w:p>
    <w:p>
      <w:pPr>
        <w:pStyle w:val="BodyText"/>
      </w:pPr>
      <w:r>
        <w:t xml:space="preserve">However, modernization has often led to the abandonment of these principles in favor of energy-intensive mechanical cooling systems. The contemporary Architect is tasked with translating these vernacular wisdoms into high-rise urban forms. For instance, by incorporating "sky gardens" and double-skin facades that mimic the ventilation properties of traditional raised floors, an</w:t>
      </w:r>
      <w:r>
        <w:t xml:space="preserve"> </w:t>
      </w:r>
      <w:r>
        <w:rPr>
          <w:bCs/>
          <w:b/>
        </w:rPr>
        <w:t xml:space="preserve">Architect</w:t>
      </w:r>
      <w:r>
        <w:t xml:space="preserve"> </w:t>
      </w:r>
      <w:r>
        <w:t xml:space="preserve">can create buildings that breathe with the climate rather than against it. This synthesis of heritage and technology is crucial for maintaining cultural identity in</w:t>
      </w:r>
      <w:r>
        <w:t xml:space="preserve"> </w:t>
      </w:r>
      <w:r>
        <w:rPr>
          <w:iCs/>
          <w:i/>
        </w:rPr>
        <w:t xml:space="preserve">Indonesia Jakarta</w:t>
      </w:r>
      <w:r>
        <w:t xml:space="preserve">'s rapidly modernizing skyline.</w:t>
      </w:r>
    </w:p>
    <w:bookmarkEnd w:id="24"/>
    <w:bookmarkStart w:id="25" w:name="social-equity-and-inclusive-urbanism"/>
    <w:p>
      <w:pPr>
        <w:pStyle w:val="Heading2"/>
      </w:pPr>
      <w:r>
        <w:t xml:space="preserve">4. Social Equity and Inclusive Urbanism</w:t>
      </w:r>
    </w:p>
    <w:p>
      <w:pPr>
        <w:pStyle w:val="FirstParagraph"/>
      </w:pPr>
      <w:r>
        <w:t xml:space="preserve">Beyond environmental concerns, the Architect must also address the socio-spatial inequalities prevalent in many parts of</w:t>
      </w:r>
      <w:r>
        <w:t xml:space="preserve"> </w:t>
      </w:r>
      <w:r>
        <w:rPr>
          <w:iCs/>
          <w:i/>
        </w:rPr>
        <w:t xml:space="preserve">Indonesia Jakarta</w:t>
      </w:r>
      <w:r>
        <w:t xml:space="preserve">. The city is characterized by a stark divide between affluent enclaves with superior infrastructure and densely populated informal settlements (*kampung*) that often lack basic amenities. The responsibility of the</w:t>
      </w:r>
      <w:r>
        <w:t xml:space="preserve"> </w:t>
      </w:r>
      <w:r>
        <w:rPr>
          <w:bCs/>
          <w:b/>
        </w:rPr>
        <w:t xml:space="preserve">Architect</w:t>
      </w:r>
      <w:r>
        <w:t xml:space="preserve"> </w:t>
      </w:r>
      <w:r>
        <w:t xml:space="preserve">extends to designing interventions that bridge this gap.</w:t>
      </w:r>
    </w:p>
    <w:p>
      <w:pPr>
        <w:pStyle w:val="BodyText"/>
      </w:pPr>
      <w:r>
        <w:t xml:space="preserve">Inclusive design strategies involve participatory planning processes where community members in *kampung* areas are engaged as co-designers rather than passive recipients of top-down planning. By upgrading existing structures with improved sanitation, structural safety, and public communal spaces, the Architect can enhance the quality of life without displacing vulnerable populations. In</w:t>
      </w:r>
      <w:r>
        <w:t xml:space="preserve"> </w:t>
      </w:r>
      <w:r>
        <w:rPr>
          <w:iCs/>
          <w:i/>
        </w:rPr>
        <w:t xml:space="preserve">Indonesia Jakarta</w:t>
      </w:r>
      <w:r>
        <w:t xml:space="preserve">, where land value is exorbitant, preserving social fabric through adaptive reuse and incremental housing models is a profound challenge that requires innovative architectural thinking.</w:t>
      </w:r>
    </w:p>
    <w:bookmarkEnd w:id="25"/>
    <w:bookmarkStart w:id="26" w:name="the-future-of-green-infrastructure"/>
    <w:p>
      <w:pPr>
        <w:pStyle w:val="Heading2"/>
      </w:pPr>
      <w:r>
        <w:t xml:space="preserve">5. The Future of Green Infrastructure</w:t>
      </w:r>
    </w:p>
    <w:p>
      <w:pPr>
        <w:pStyle w:val="FirstParagraph"/>
      </w:pPr>
      <w:r>
        <w:t xml:space="preserve">The final critical area for the Architect in</w:t>
      </w:r>
      <w:r>
        <w:t xml:space="preserve"> </w:t>
      </w:r>
      <w:r>
        <w:rPr>
          <w:iCs/>
          <w:i/>
        </w:rPr>
        <w:t xml:space="preserve">Indonesia Jakarta</w:t>
      </w:r>
      <w:r>
        <w:t xml:space="preserve"> </w:t>
      </w:r>
      <w:r>
        <w:t xml:space="preserve">is the integration of green infrastructure. With limited horizontal space, vertical greening becomes essential. This includes green roofs, living walls, and permeable pavements that help manage stormwater runoff—a critical issue given the city's flooding history.</w:t>
      </w:r>
    </w:p>
    <w:p>
      <w:pPr>
        <w:pStyle w:val="BodyText"/>
      </w:pPr>
      <w:r>
        <w:rPr>
          <w:bCs/>
          <w:b/>
        </w:rPr>
        <w:t xml:space="preserve">The Architect</w:t>
      </w:r>
      <w:r>
        <w:t xml:space="preserve"> </w:t>
      </w:r>
      <w:r>
        <w:t xml:space="preserve">acts as a conductor in orchestrating these systems. By designing buildings that function as carbon sinks and biodiversity hubs, architectural projects can contribute to the broader ecological network of</w:t>
      </w:r>
      <w:r>
        <w:t xml:space="preserve"> </w:t>
      </w:r>
      <w:r>
        <w:rPr>
          <w:iCs/>
          <w:i/>
        </w:rPr>
        <w:t xml:space="preserve">Indonesia Jakarta</w:t>
      </w:r>
      <w:r>
        <w:t xml:space="preserve">. This approach requires interdisciplinary collaboration with ecologists, hydrologists, and civil engineers. It marks a shift from viewing buildings as isolated objects to viewing them as integral components of a resilient urban ecosystem.</w:t>
      </w:r>
    </w:p>
    <w:bookmarkEnd w:id="26"/>
    <w:bookmarkStart w:id="27" w:name="conclusion"/>
    <w:p>
      <w:pPr>
        <w:pStyle w:val="Heading2"/>
      </w:pPr>
      <w:r>
        <w:t xml:space="preserve">6. Conclusion</w:t>
      </w:r>
    </w:p>
    <w:p>
      <w:pPr>
        <w:pStyle w:val="FirstParagraph"/>
      </w:pPr>
      <w:r>
        <w:t xml:space="preserve">In conclusion, the role of the Architect in shaping the future of Indonesia Jakarta is multifaceted and demanding. It requires a departure from purely formalistic design towards a practice rooted in ecological resilience, social justice, and cultural sensitivity. The challenges facing</w:t>
      </w:r>
      <w:r>
        <w:t xml:space="preserve"> </w:t>
      </w:r>
      <w:r>
        <w:rPr>
          <w:iCs/>
          <w:i/>
        </w:rPr>
        <w:t xml:space="preserve">Indonesia Jakarta</w:t>
      </w:r>
      <w:r>
        <w:t xml:space="preserve">—from subsidence to social inequality—are immense, but they also present an opportunity for architectural innovation.</w:t>
      </w:r>
    </w:p>
    <w:p>
      <w:pPr>
        <w:pStyle w:val="BodyText"/>
      </w:pPr>
      <w:r>
        <w:t xml:space="preserve">The modern Architect must serve as a catalyst for positive change. By embracing vernacular wisdom, advocating for inclusive urbanism, and pioneering green technologies, the Architect can help transform</w:t>
      </w:r>
      <w:r>
        <w:t xml:space="preserve"> </w:t>
      </w:r>
      <w:r>
        <w:rPr>
          <w:iCs/>
          <w:i/>
        </w:rPr>
        <w:t xml:space="preserve">Indonesia Jakarta</w:t>
      </w:r>
      <w:r>
        <w:t xml:space="preserve"> </w:t>
      </w:r>
      <w:r>
        <w:t xml:space="preserve">into a model of sustainable tropical megacity living. As we look to the future, it is imperative that architectural education and practice in Indonesia prioritize these holistic competencies. Only through such dedicated effort can the vision of a livable, vibrant, and resilient</w:t>
      </w:r>
      <w:r>
        <w:t xml:space="preserve"> </w:t>
      </w:r>
      <w:r>
        <w:rPr>
          <w:iCs/>
          <w:i/>
        </w:rPr>
        <w:t xml:space="preserve">Indonesia Jakarta</w:t>
      </w:r>
      <w:r>
        <w:t xml:space="preserve"> </w:t>
      </w:r>
      <w:r>
        <w:t xml:space="preserve">be realized for generations to come.</w:t>
      </w:r>
    </w:p>
    <w:p>
      <w:pPr>
        <w:pStyle w:val="BodyText"/>
      </w:pPr>
      <w:r>
        <w:br/>
      </w:r>
      <w:r>
        <w:br/>
      </w:r>
    </w:p>
    <w:p>
      <w:pPr>
        <w:pStyle w:val="BodyText"/>
      </w:pPr>
      <w:r>
        <w:rPr>
          <w:bCs/>
          <w:b/>
        </w:rPr>
        <w:t xml:space="preserve">Keywords:</w:t>
      </w:r>
      <w:r>
        <w:t xml:space="preserve"> </w:t>
      </w:r>
      <w:r>
        <w:t xml:space="preserve">Architect, Indonesia Jakarta, Sustainable Urbanism, Vernacular Architecture, Tropical Design, Resilient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 Futures in Indonesia Jakarta</dc:title>
  <dc:creator/>
  <dc:language>en</dc:language>
  <cp:keywords/>
  <dcterms:created xsi:type="dcterms:W3CDTF">2026-07-29T07:02:21Z</dcterms:created>
  <dcterms:modified xsi:type="dcterms:W3CDTF">2026-07-29T07:02:21Z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