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Sustainable</w:t>
      </w:r>
      <w:r>
        <w:t xml:space="preserve"> </w:t>
      </w:r>
      <w:r>
        <w:t xml:space="preserve">Urban</w:t>
      </w:r>
      <w:r>
        <w:t xml:space="preserve"> </w:t>
      </w:r>
      <w:r>
        <w:t xml:space="preserve">Futures: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Kazakhstan</w:t>
      </w:r>
      <w:r>
        <w:t xml:space="preserve"> </w:t>
      </w:r>
      <w:r>
        <w:t xml:space="preserve">Almaty</w:t>
      </w:r>
    </w:p>
    <w:bookmarkStart w:id="29" w:name="X6213bf2590feecd94eba678844583327d7680b3"/>
    <w:p>
      <w:pPr>
        <w:pStyle w:val="Heading1"/>
      </w:pPr>
      <w:r>
        <w:t xml:space="preserve">The Role of the Architect in Shaping Sustainable Urban Futures: A Case Study of Kazakhstan Almaty</w:t>
      </w:r>
    </w:p>
    <w:p>
      <w:pPr>
        <w:pStyle w:val="FirstParagraph"/>
      </w:pPr>
      <w:r>
        <w:rPr>
          <w:bCs/>
          <w:b/>
        </w:rPr>
        <w:t xml:space="preserve">Alexei Volkov</w:t>
      </w:r>
      <w:r>
        <w:br/>
      </w:r>
      <w:r>
        <w:t xml:space="preserve">Department of Urban Design and Architecture, National University of Science and Technology</w:t>
      </w:r>
      <w:r>
        <w:br/>
      </w:r>
      <w:r>
        <w:t xml:space="preserve">Email: a.volkov@university.kz</w:t>
      </w:r>
    </w:p>
    <w:bookmarkStart w:id="20" w:name="abstract"/>
    <w:p>
      <w:pPr>
        <w:pStyle w:val="Heading2"/>
      </w:pPr>
      <w:r>
        <w:t xml:space="preserve">Abstract</w:t>
      </w:r>
    </w:p>
    <w:p>
      <w:pPr>
        <w:pStyle w:val="FirstParagraph"/>
      </w:pPr>
      <w:r>
        <w:t xml:space="preserve">This paper examines the critical role of the Architect in contemporary urban planning, with a specific focus on Kazakhstan Almaty. As one of Central Asia’s most dynamic metropolitan centers, Kazakhstan Almaty faces unique challenges related to seismic resilience, rapid urbanization, and cultural preservation. This study argues that the modern Architect must transcend traditional aesthetic considerations to become a multi-disciplinary strategist who integrates sustainable engineering, historical context, and community-centric design. By analyzing recent architectural interventions in Kazakhstan Almaty, this paper highlights how thoughtful architectural practice can mitigate seismic risks while enhancing the livability of high-density urban environments.</w:t>
      </w:r>
    </w:p>
    <w:bookmarkEnd w:id="20"/>
    <w:bookmarkStart w:id="21" w:name="introduction"/>
    <w:p>
      <w:pPr>
        <w:pStyle w:val="Heading2"/>
      </w:pPr>
      <w:r>
        <w:t xml:space="preserve">1. Introduction</w:t>
      </w:r>
    </w:p>
    <w:p>
      <w:pPr>
        <w:pStyle w:val="FirstParagraph"/>
      </w:pPr>
      <w:r>
        <w:t xml:space="preserve">The city of Kazakhstan Almaty stands at a crossroads of history and modernity. As the largest city in Kazakhstan and a former cultural capital, it possesses a rich architectural heritage that spans the Imperial Russian era, the Soviet period, and post-independence development. However, this growth has been accompanied by significant pressures on infrastructure, housing availability, and environmental sustainability. In this context, the role of the Architect is undergoing a profound transformation. No longer confined to the design of isolated structures or monuments for individual clients within Kazakhstan Almaty architects are now required to address systemic urban issues.</w:t>
      </w:r>
    </w:p>
    <w:p>
      <w:pPr>
        <w:pStyle w:val="BodyText"/>
      </w:pPr>
      <w:r>
        <w:t xml:space="preserve">The primary objective of this conference paper is to explore how architectural principles can be applied to solve specific regional challenges. We posit that the Architect serves as a vital intermediary between state policy, community needs, and technical feasibility. Specifically, we focus on three pillars: seismic resilience, sustainable material usage, and cultural continuity within the urban fabric of Kazakhstan Almaty.</w:t>
      </w:r>
    </w:p>
    <w:bookmarkEnd w:id="21"/>
    <w:bookmarkStart w:id="22" w:name="X861930d0a9bdcee0a8192f4d21dadcbd071e5ce"/>
    <w:p>
      <w:pPr>
        <w:pStyle w:val="Heading2"/>
      </w:pPr>
      <w:r>
        <w:t xml:space="preserve">2. The Contextual Challenge: Seismic Resilience in Kazakhstan Almaty</w:t>
      </w:r>
    </w:p>
    <w:p>
      <w:pPr>
        <w:pStyle w:val="FirstParagraph"/>
      </w:pPr>
      <w:r>
        <w:t xml:space="preserve">Kazakhstan Almaty is located in a highly active seismic zone. Historical earthquakes have caused significant damage to infrastructure, necessitating a rigorous approach to building codes and structural integrity. For the Architect, this presents a unique constraint that drives innovation. Unlike architects in seismically stable regions, those working in Kazakhstan Almaty must prioritize structural safety without compromising aesthetic quality or spatial functionality.</w:t>
      </w:r>
    </w:p>
    <w:p>
      <w:pPr>
        <w:pStyle w:val="BodyText"/>
      </w:pPr>
      <w:r>
        <w:t xml:space="preserve">Recent projects in Kazakhstan Almaty demonstrate how architects are integrating base isolation techniques and flexible structural systems into high-rise developments. These innovations require the Architect to collaborate closely with engineers from the earliest stages of design. The result is not merely a safer building, but a more adaptable structure that can withstand dynamic loads while providing open, efficient interior spaces for residents and businesses.</w:t>
      </w:r>
    </w:p>
    <w:bookmarkEnd w:id="22"/>
    <w:bookmarkStart w:id="23" w:name="Xc3131b44cc6e0c52c0f0ebe61437dcc9cc59f37"/>
    <w:p>
      <w:pPr>
        <w:pStyle w:val="Heading2"/>
      </w:pPr>
      <w:r>
        <w:t xml:space="preserve">3. Sustainability and Environmental Responsibility</w:t>
      </w:r>
    </w:p>
    <w:p>
      <w:pPr>
        <w:pStyle w:val="FirstParagraph"/>
      </w:pPr>
      <w:r>
        <w:t xml:space="preserve">The concept of sustainability in architecture has evolved from energy efficiency to holistic environmental stewardship. In the context of Kazakhstan Almaty, where winters are cold and summers can be warm, building envelopes play a crucial role in energy conservation. The Architect must select materials that provide high thermal insulation while minimizing carbon footprints.</w:t>
      </w:r>
    </w:p>
    <w:p>
      <w:pPr>
        <w:pStyle w:val="BodyText"/>
      </w:pPr>
      <w:r>
        <w:t xml:space="preserve">We observe a growing trend among young architects in Kazakhstan Almaty to utilize locally sourced materials and traditional construction techniques adapted for modern performance. For instance, the use of compressed earth blocks and improved brickwork, combined with advanced glazing systems, offers a viable path toward sustainable housing. By prioritizing passive solar design and natural ventilation strategies, the Architect can reduce reliance on mechanical heating and cooling systems. This approach not only benefits the environment but also reduces long-term operational costs for building owners in Kazakhstan Almaty.</w:t>
      </w:r>
    </w:p>
    <w:bookmarkEnd w:id="23"/>
    <w:bookmarkStart w:id="24" w:name="cultural-continuity-and-identity"/>
    <w:p>
      <w:pPr>
        <w:pStyle w:val="Heading2"/>
      </w:pPr>
      <w:r>
        <w:t xml:space="preserve">4. Cultural Continuity and Identity</w:t>
      </w:r>
    </w:p>
    <w:p>
      <w:pPr>
        <w:pStyle w:val="FirstParagraph"/>
      </w:pPr>
      <w:r>
        <w:t xml:space="preserve">A critical aspect of architectural practice is the preservation of cultural identity amidst rapid modernization. Kazakhstan Almaty has a distinct vernacular architecture influenced by both Russian Imperial styles and Central Asian traditions. The challenge for the contemporary Architect is to create buildings that respect this heritage while embracing modernity.</w:t>
      </w:r>
    </w:p>
    <w:p>
      <w:pPr>
        <w:pStyle w:val="BodyText"/>
      </w:pPr>
      <w:r>
        <w:t xml:space="preserve">This involves a delicate balance between preservation and innovation. Architects working in historic districts of Kazakhstan Almaty must adhere to strict zoning laws that protect historical facades, yet they are also encouraged to introduce contemporary interior designs that meet current lifestyle demands. Furthermore, public space design has become a key focus for architects aiming to foster community engagement. Parks, plazas, and pedestrian zones in Kazakhstan Almaty are increasingly designed with input from local communities, ensuring that the urban environment reflects the social fabric of its inhabitants.</w:t>
      </w:r>
    </w:p>
    <w:bookmarkEnd w:id="24"/>
    <w:bookmarkStart w:id="25" w:name="X061b518ba747d90e2117a54d601c8ef5e64247b"/>
    <w:p>
      <w:pPr>
        <w:pStyle w:val="Heading2"/>
      </w:pPr>
      <w:r>
        <w:t xml:space="preserve">5. The Multi-Disciplinary Role of the Architect</w:t>
      </w:r>
    </w:p>
    <w:p>
      <w:pPr>
        <w:pStyle w:val="FirstParagraph"/>
      </w:pPr>
      <w:r>
        <w:t xml:space="preserve">The complexity of urban challenges in Kazakhstan Almaty requires architects to adopt a multi-disciplinary role. This extends beyond technical skills to include sociological understanding, economic analysis, and political awareness. Architects must engage with stakeholders ranging from government officials and developers to local residents and environmental groups.</w:t>
      </w:r>
    </w:p>
    <w:p>
      <w:pPr>
        <w:numPr>
          <w:ilvl w:val="0"/>
          <w:numId w:val="1001"/>
        </w:numPr>
        <w:pStyle w:val="Compact"/>
      </w:pPr>
      <w:r>
        <w:rPr>
          <w:bCs/>
          <w:b/>
        </w:rPr>
        <w:t xml:space="preserve">Social Equity:</w:t>
      </w:r>
      <w:r>
        <w:t xml:space="preserve"> </w:t>
      </w:r>
      <w:r>
        <w:t xml:space="preserve">Ensuring that architectural projects provide affordable housing options for diverse income groups within Kazakhstan Almaty.</w:t>
      </w:r>
    </w:p>
    <w:p>
      <w:pPr>
        <w:numPr>
          <w:ilvl w:val="0"/>
          <w:numId w:val="1001"/>
        </w:numPr>
        <w:pStyle w:val="Compact"/>
      </w:pPr>
      <w:r>
        <w:rPr>
          <w:bCs/>
          <w:b/>
        </w:rPr>
        <w:t xml:space="preserve">Economic Viability:</w:t>
      </w:r>
      <w:r>
        <w:t xml:space="preserve"> </w:t>
      </w:r>
      <w:r>
        <w:t xml:space="preserve">Designing spaces that promote commercial activity and economic growth while maintaining aesthetic standards.</w:t>
      </w:r>
    </w:p>
    <w:p>
      <w:pPr>
        <w:numPr>
          <w:ilvl w:val="0"/>
          <w:numId w:val="1001"/>
        </w:numPr>
        <w:pStyle w:val="Compact"/>
      </w:pPr>
      <w:r>
        <w:rPr>
          <w:bCs/>
          <w:b/>
        </w:rPr>
        <w:t xml:space="preserve">Eco-Consciousness:</w:t>
      </w:r>
      <w:r>
        <w:t xml:space="preserve"> </w:t>
      </w:r>
      <w:r>
        <w:t xml:space="preserve">Implementing green building certifications and sustainable practices as standard procedure rather than optional extras.</w:t>
      </w:r>
    </w:p>
    <w:p>
      <w:pPr>
        <w:pStyle w:val="FirstParagraph"/>
      </w:pPr>
      <w:r>
        <w:t xml:space="preserve">This holistic approach ensures that the Architect contributes to the broader goals of urban development in Kazakhstan Almaty, creating spaces that are not only structurally sound and environmentally friendly but also socially inclusive.</w:t>
      </w:r>
    </w:p>
    <w:bookmarkEnd w:id="25"/>
    <w:bookmarkStart w:id="26" w:name="Xa6adbc065ee16dcc52e0b2a0a9fcb5a3ced1884"/>
    <w:p>
      <w:pPr>
        <w:pStyle w:val="Heading2"/>
      </w:pPr>
      <w:r>
        <w:t xml:space="preserve">6. Case Studies: Innovations in Kazakhstan Almaty</w:t>
      </w:r>
    </w:p>
    <w:p>
      <w:pPr>
        <w:pStyle w:val="FirstParagraph"/>
      </w:pPr>
      <w:r>
        <w:t xml:space="preserve">To illustrate these points, we present two case studies of recent architectural projects in Kazakhstan Almaty. The first is a mixed-use residential complex that utilizes seismic damping technology and green roofs to mitigate urban heat island effects. The second is a cultural center that blends traditional Kazakh motifs with modern glass and steel construction, serving as a beacon of cultural pride.</w:t>
      </w:r>
    </w:p>
    <w:p>
      <w:pPr>
        <w:pStyle w:val="BodyText"/>
      </w:pPr>
      <w:r>
        <w:t xml:space="preserve">In both cases, the success of the project was attributed to the proactive role of the Architect in navigating regulatory frameworks, engaging with community stakeholders, and integrating innovative technologies. These examples demonstrate that when Architects take on a leadership role in urban planning, they can significantly enhance the quality of life for residents.</w:t>
      </w:r>
    </w:p>
    <w:bookmarkEnd w:id="26"/>
    <w:bookmarkStart w:id="27" w:name="conclusion"/>
    <w:p>
      <w:pPr>
        <w:pStyle w:val="Heading2"/>
      </w:pPr>
      <w:r>
        <w:t xml:space="preserve">7. Conclusion</w:t>
      </w:r>
    </w:p>
    <w:p>
      <w:pPr>
        <w:pStyle w:val="FirstParagraph"/>
      </w:pPr>
      <w:r>
        <w:t xml:space="preserve">The evolving landscape of Kazakhstan Almaty demands a redefinition of the Architect’s role. From ensuring seismic resilience to promoting sustainability and preserving cultural identity, architects are at the forefront of shaping a resilient and vibrant urban future. This paper has argued that by adopting a multi-disciplinary, community-centric approach, Architects can address the complex challenges facing Kazakhstan Almaty.</w:t>
      </w:r>
    </w:p>
    <w:p>
      <w:pPr>
        <w:pStyle w:val="BodyText"/>
      </w:pPr>
      <w:r>
        <w:t xml:space="preserve">Future research should focus on quantifying the long-term economic and social benefits of sustainable architectural practices in high-density urban environments. As Kazakhstan Almaty continues to grow, the collaboration between architects, planners, and policymakers will be essential in creating cities that are not only safe and efficient but also inspiring places to live.</w:t>
      </w:r>
    </w:p>
    <w:bookmarkEnd w:id="27"/>
    <w:bookmarkStart w:id="28" w:name="references"/>
    <w:p>
      <w:pPr>
        <w:pStyle w:val="Heading2"/>
      </w:pPr>
      <w:r>
        <w:t xml:space="preserve">References</w:t>
      </w:r>
    </w:p>
    <w:p>
      <w:pPr>
        <w:pStyle w:val="FirstParagraph"/>
      </w:pPr>
      <w:r>
        <w:rPr>
          <w:iCs/>
          <w:i/>
        </w:rPr>
        <w:t xml:space="preserve">[Note: References are indicative for the purpose of this document structure]</w:t>
      </w:r>
    </w:p>
    <w:p>
      <w:pPr>
        <w:numPr>
          <w:ilvl w:val="0"/>
          <w:numId w:val="1002"/>
        </w:numPr>
        <w:pStyle w:val="Compact"/>
      </w:pPr>
      <w:r>
        <w:t xml:space="preserve">Akylbekov, T. (2021). *Seismic Design Practices in Central Asia*. Journal of Structural Engineering.</w:t>
      </w:r>
    </w:p>
    <w:p>
      <w:pPr>
        <w:numPr>
          <w:ilvl w:val="0"/>
          <w:numId w:val="1002"/>
        </w:numPr>
        <w:pStyle w:val="Compact"/>
      </w:pPr>
      <w:r>
        <w:t xml:space="preserve">Bekmukhanbetova, S. (2022). *Urban Sustainability in Post-Soviet Cities*. Almaty University Press.</w:t>
      </w:r>
    </w:p>
    <w:p>
      <w:pPr>
        <w:numPr>
          <w:ilvl w:val="0"/>
          <w:numId w:val="1002"/>
        </w:numPr>
        <w:pStyle w:val="Compact"/>
      </w:pPr>
      <w:r>
        <w:t xml:space="preserve">Kazakhstan Ministry of Infrastructure Development. (2023). *National Building Codes and Regulations*. Astana.</w:t>
      </w:r>
    </w:p>
    <w:p>
      <w:pPr>
        <w:numPr>
          <w:ilvl w:val="0"/>
          <w:numId w:val="1002"/>
        </w:numPr>
        <w:pStyle w:val="Compact"/>
      </w:pPr>
      <w:r>
        <w:t xml:space="preserve">Rostovtsev, A. (2019). *Cultural Heritage and Modern Architecture in Kazakhstan*. European Journal of Architectural History.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Sustainable Urban Futures: A Case Study of Kazakhstan Almaty</dc:title>
  <dc:creator/>
  <dc:language>en</dc:language>
  <cp:keywords/>
  <dcterms:created xsi:type="dcterms:W3CDTF">2026-07-29T09:59:07Z</dcterms:created>
  <dcterms:modified xsi:type="dcterms:W3CDTF">2026-07-29T09:59:07Z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