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Kuwait</w:t>
      </w:r>
      <w:r>
        <w:t xml:space="preserve"> </w:t>
      </w:r>
      <w:r>
        <w:t xml:space="preserve">City</w:t>
      </w:r>
    </w:p>
    <w:bookmarkStart w:id="28" w:name="X4719785e349dbd27690720bdf535d0f4fcc19d9"/>
    <w:p>
      <w:pPr>
        <w:pStyle w:val="Heading1"/>
      </w:pPr>
      <w:r>
        <w:t xml:space="preserve">Symbiosis of Tradition and Modernity: The Role of the Architect in Shaping Kuwait City</w:t>
      </w:r>
    </w:p>
    <w:p>
      <w:pPr>
        <w:pStyle w:val="FirstParagraph"/>
      </w:pPr>
      <w:r>
        <w:rPr>
          <w:bCs/>
          <w:b/>
        </w:rPr>
        <w:t xml:space="preserve">Author:</w:t>
      </w:r>
      <w:r>
        <w:br/>
      </w:r>
      <w:r>
        <w:t xml:space="preserve">Dr. Sarah Al-Sabah</w:t>
      </w:r>
      <w:r>
        <w:br/>
      </w:r>
      <w:r>
        <w:t xml:space="preserve">Department of Urban Planning and Architecture,</w:t>
      </w:r>
      <w:r>
        <w:br/>
      </w:r>
      <w:r>
        <w:t xml:space="preserve">American University of Kuwait</w:t>
      </w:r>
      <w:r>
        <w:br/>
      </w:r>
    </w:p>
    <w:bookmarkStart w:id="20" w:name="abstract"/>
    <w:p>
      <w:pPr>
        <w:pStyle w:val="Heading2"/>
      </w:pPr>
      <w:r>
        <w:t xml:space="preserve">Abstract</w:t>
      </w:r>
    </w:p>
    <w:p>
      <w:pPr>
        <w:pStyle w:val="FirstParagraph"/>
      </w:pPr>
      <w:r>
        <w:t xml:space="preserve">This paper explores the complex and pivotal role of the Architect in the rapid urbanization and cultural preservation efforts within Kuwait City. As one of the most dynamic cities in the Gulf region, Kuwait City faces unique challenges regarding climate adaptability, cultural identity, and sustainable development. The study argues that the modern Architect must act not merely as a designer of structures but as a custodian of heritage and an innovator in sustainable technology. By analyzing recent architectural interventions in Kuwait City, this paper highlights how integrating traditional Najdi and Bedouin design principles with cutting-edge green building technologies can create resilient urban environments. The findings suggest that the success of future development projects depends heavily on the Architect’s ability to balance global modernity with local vernacular wisdom, ensuring that Kuwait City remains a culturally rich yet forward-looking metropolis.</w:t>
      </w:r>
    </w:p>
    <w:bookmarkEnd w:id="20"/>
    <w:bookmarkStart w:id="21" w:name="introduction"/>
    <w:p>
      <w:pPr>
        <w:pStyle w:val="Heading2"/>
      </w:pPr>
      <w:r>
        <w:t xml:space="preserve">1. Introduction</w:t>
      </w:r>
    </w:p>
    <w:p>
      <w:pPr>
        <w:pStyle w:val="FirstParagraph"/>
      </w:pPr>
      <w:r>
        <w:t xml:space="preserve">Kuwait City, the vibrant capital of the State of Kuwait, stands at a crossroads between its rich historical legacy and its ambitious vision for the future. As a hub of commerce, culture, and politics in the Persian Gulf region, Kuwait City has undergone drastic transformation over the last five decades. This rapid modernization was largely driven by oil revenues in the mid-to-late 20th century, resulting in a skyline dominated by high-rise developments and concrete infrastructure. However, this period also brought about significant challenges, including heat island effects, loss of traditional neighborhood structures (like</w:t>
      </w:r>
      <w:r>
        <w:t xml:space="preserve"> </w:t>
      </w:r>
      <w:r>
        <w:rPr>
          <w:iCs/>
          <w:i/>
        </w:rPr>
        <w:t xml:space="preserve">Hashr</w:t>
      </w:r>
      <w:r>
        <w:t xml:space="preserve"> </w:t>
      </w:r>
      <w:r>
        <w:t xml:space="preserve">systems), and a disconnect between the built environment and the local climate.</w:t>
      </w:r>
    </w:p>
    <w:p>
      <w:pPr>
        <w:pStyle w:val="BodyText"/>
      </w:pPr>
      <w:r>
        <w:t xml:space="preserve">In this context, the role of the Architect becomes critically important. The Architect is no longer just concerned with aesthetics or functionality in isolation; they are tasked with solving complex socio-environmental problems. This paper examines how contemporary Architects in Kuwait City are responding to these challenges by reinterpreting traditional architectural forms and incorporating sustainable design strategies. It posits that for Kuwait City to achieve its Vision 2035 goals of a developed nation, the Architect must lead the charge in creating spaces that are both environmentally responsive and culturally resonant.</w:t>
      </w:r>
    </w:p>
    <w:bookmarkEnd w:id="21"/>
    <w:bookmarkStart w:id="22" w:name="the-challenge-of-context-in-kuwait-city"/>
    <w:p>
      <w:pPr>
        <w:pStyle w:val="Heading2"/>
      </w:pPr>
      <w:r>
        <w:t xml:space="preserve">2. The Challenge of Context in Kuwait City</w:t>
      </w:r>
    </w:p>
    <w:p>
      <w:pPr>
        <w:pStyle w:val="FirstParagraph"/>
      </w:pPr>
      <w:r>
        <w:t xml:space="preserve">Kuwait City presents some of the most extreme climatic conditions on Earth, with summer temperatures frequently exceeding 50°C (122°F) and high humidity levels along the coastline. For decades, architectural practices in Kuwait relied heavily on imported technologies and glass-heavy facades that required massive energy consumption for cooling. This approach not only contributed to high carbon footprints but also created uncomfortable public spaces.</w:t>
      </w:r>
    </w:p>
    <w:p>
      <w:pPr>
        <w:pStyle w:val="BodyText"/>
      </w:pPr>
      <w:r>
        <w:t xml:space="preserve">The Architect working in this environment must therefore possess a deep understanding of passive design strategies. Traditional architecture in the Gulf region, characterized by wind towers (</w:t>
      </w:r>
      <w:r>
        <w:rPr>
          <w:iCs/>
          <w:i/>
        </w:rPr>
        <w:t xml:space="preserve">Badr</w:t>
      </w:r>
      <w:r>
        <w:t xml:space="preserve">), narrow alleyways for shade, and thick walls for thermal mass, offers valuable lessons. However, applying these directly to modern high-rise developments is impractical without adaptation. The challenge lies in abstracting these principles—such as orientation, shading devices, and natural ventilation pathways—and integrating them into contemporary architectural language.</w:t>
      </w:r>
    </w:p>
    <w:bookmarkEnd w:id="22"/>
    <w:bookmarkStart w:id="23" w:name="the-architect-as-a-cultural-custodian"/>
    <w:p>
      <w:pPr>
        <w:pStyle w:val="Heading2"/>
      </w:pPr>
      <w:r>
        <w:t xml:space="preserve">3. The Architect as a Cultural Custodian</w:t>
      </w:r>
    </w:p>
    <w:p>
      <w:pPr>
        <w:pStyle w:val="FirstParagraph"/>
      </w:pPr>
      <w:r>
        <w:t xml:space="preserve">Beyond environmental considerations, the Architect plays a crucial role in maintaining the cultural identity of Kuwait City. Rapid urbanization often leads to "placelessness," where cities begin to look indistinguishable from one another due to globalization. In Kuwait City, there is a growing movement among Architects to incorporate Islamic geometric patterns, calligraphy, and spatial arrangements that respect privacy and community interaction—values central to Arab culture.</w:t>
      </w:r>
    </w:p>
    <w:p>
      <w:pPr>
        <w:pStyle w:val="BodyText"/>
      </w:pPr>
      <w:r>
        <w:t xml:space="preserve">For instance, recent residential projects in upscale areas of Kuwait City have begun to feature courtyards that provide private outdoor spaces while maintaining the aesthetic appeal of modern facades. These designs reflect a resurgence of interest in domestic architecture that honors the social fabric of Kuwaiti society. Furthermore, public buildings such as museums and cultural centers designed by prominent Architects often serve as landmarks that celebrate national heritage. The National Museum of Kuwait, though older, set a precedent for monumental forms inspired by desert landscapes and Arab tents, influencing subsequent generations of Architects to look inward for inspiration rather than solely outward to Western models.</w:t>
      </w:r>
    </w:p>
    <w:bookmarkEnd w:id="23"/>
    <w:bookmarkStart w:id="24" w:name="X31c22687f77b2cf34810700d7149ad503e1031d"/>
    <w:p>
      <w:pPr>
        <w:pStyle w:val="Heading2"/>
      </w:pPr>
      <w:r>
        <w:t xml:space="preserve">4. Sustainable Innovation and Green Architecture</w:t>
      </w:r>
    </w:p>
    <w:p>
      <w:pPr>
        <w:pStyle w:val="FirstParagraph"/>
      </w:pPr>
      <w:r>
        <w:t xml:space="preserve">The contemporary Architect in Kuwait City is increasingly adopting green building standards such as LEED (Leadership in Energy and Environmental Design) and Estidama. Solar energy integration, rainwater harvesting, and the use of recycled materials are becoming standard practices rather than optional add-ons. Architects are designing skyscrapers with double-skin facades that reduce solar gain while allowing views of the Arabian Gulf.</w:t>
      </w:r>
    </w:p>
    <w:p>
      <w:pPr>
        <w:pStyle w:val="BodyText"/>
      </w:pPr>
      <w:r>
        <w:t xml:space="preserve">Moreover, the concept of "Green Kuwait" initiated by the government has spurred innovation among Architects. Landscaping architects and structural Engineers collaborate closely with lead Architects to ensure that green spaces are integrated into vertical structures. This bio-philic approach not only cools the immediate microclimate but also enhances the well-being of occupants. In Kuwait City, where urban density is increasing, vertical gardens and rooftop parks designed by visionary Architects are becoming essential components of sustainable urban living.</w:t>
      </w:r>
    </w:p>
    <w:bookmarkEnd w:id="24"/>
    <w:bookmarkStart w:id="25" w:name="case-studies-bridging-past-and-future"/>
    <w:p>
      <w:pPr>
        <w:pStyle w:val="Heading2"/>
      </w:pPr>
      <w:r>
        <w:t xml:space="preserve">5. Case Studies: Bridging Past and Future</w:t>
      </w:r>
    </w:p>
    <w:p>
      <w:pPr>
        <w:pStyle w:val="FirstParagraph"/>
      </w:pPr>
      <w:r>
        <w:t xml:space="preserve">To illustrate the evolving role of the Architect, this section briefly analyzes two contrasting projects in Kuwait City. The first is a cultural center located near Souq Sharq, which utilizes traditional materials like coral stone and gypsum in modern structural forms to evoke historical continuity. The second is a commercial tower in the Central Business District that employs computational design tools to optimize wind flow and shading automatically.</w:t>
      </w:r>
    </w:p>
    <w:p>
      <w:pPr>
        <w:pStyle w:val="BodyText"/>
      </w:pPr>
      <w:r>
        <w:t xml:space="preserve">Both projects demonstrate that the Architect can navigate between tradition and innovation. In Souq Sharq, the Architect focused on human scale and pedestrian experience, reviving the traditional souk atmosphere within a modern regulatory framework. In contrast, the commercial tower focuses on technological efficiency but still respects local climatic constraints through its orientation and material selection. These case studies underscore that there is no single formula; rather, each project requires a nuanced architectural response tailored to its specific context within Kuwait City.</w:t>
      </w:r>
    </w:p>
    <w:bookmarkEnd w:id="25"/>
    <w:bookmarkStart w:id="26" w:name="conclusion"/>
    <w:p>
      <w:pPr>
        <w:pStyle w:val="Heading2"/>
      </w:pPr>
      <w:r>
        <w:t xml:space="preserve">6. Conclusion</w:t>
      </w:r>
    </w:p>
    <w:p>
      <w:pPr>
        <w:pStyle w:val="FirstParagraph"/>
      </w:pPr>
      <w:r>
        <w:t xml:space="preserve">The Architect in Kuwait City holds immense power and responsibility. They are the intermediaries between the past and the future, tasked with preserving cultural heritage while embracing technological advancement. As Kuwait City continues to evolve, Architects must prioritize sustainability, cultural authenticity, and human-centric design. By doing so, they ensure that Kuwait remains a city where history is respected but does not hinder progress.</w:t>
      </w:r>
    </w:p>
    <w:p>
      <w:pPr>
        <w:pStyle w:val="BodyText"/>
      </w:pPr>
      <w:r>
        <w:t xml:space="preserve">Future research should focus on the post-occupancy evaluation of buildings designed by contemporary Architects in Kuwait City to assess their actual performance in terms of energy efficiency and user satisfaction. Ultimately, the success of Kuwait’s urban future depends on how well its Architects can synthesize the wisdom of traditional building practices with the possibilities offered by modern engineering and design.</w:t>
      </w:r>
    </w:p>
    <w:bookmarkEnd w:id="26"/>
    <w:bookmarkStart w:id="27" w:name="references"/>
    <w:p>
      <w:pPr>
        <w:pStyle w:val="Heading2"/>
      </w:pPr>
      <w:r>
        <w:t xml:space="preserve">References</w:t>
      </w:r>
    </w:p>
    <w:p>
      <w:pPr>
        <w:numPr>
          <w:ilvl w:val="0"/>
          <w:numId w:val="1001"/>
        </w:numPr>
        <w:pStyle w:val="Compact"/>
      </w:pPr>
      <w:r>
        <w:t xml:space="preserve">Kuwait National Development Plan (Vision 2035). State of Kuwait Planning Commission.</w:t>
      </w:r>
    </w:p>
    <w:p>
      <w:pPr>
        <w:numPr>
          <w:ilvl w:val="0"/>
          <w:numId w:val="1001"/>
        </w:numPr>
        <w:pStyle w:val="Compact"/>
      </w:pPr>
      <w:r>
        <w:t xml:space="preserve">Amin, R. (2018). *Vernacular Architecture in the Gulf: Climate and Culture*. Journal of Arabian Architecture.</w:t>
      </w:r>
    </w:p>
    <w:p>
      <w:pPr>
        <w:numPr>
          <w:ilvl w:val="0"/>
          <w:numId w:val="1001"/>
        </w:numPr>
        <w:pStyle w:val="Compact"/>
      </w:pPr>
      <w:r>
        <w:t xml:space="preserve">Al-Sabah, F. &amp; Khalil, A. (2020). "Sustainable High-Rise Design in Extreme Climates." *International Conference on Architectural Innovation*, Dubai.</w:t>
      </w:r>
    </w:p>
    <w:p>
      <w:pPr>
        <w:numPr>
          <w:ilvl w:val="0"/>
          <w:numId w:val="1001"/>
        </w:numPr>
        <w:pStyle w:val="Compact"/>
      </w:pPr>
      <w:r>
        <w:t xml:space="preserve">Mechaly, J. (2019). *The Evolution of Kuwait City’s Skyline*. University of Kuwait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Symbiosis of Tradition and Modernity: The Role of the Architect in Shaping Kuwait City</dc:title>
  <dc:creator/>
  <dc:language>en</dc:language>
  <cp:keywords/>
  <dcterms:created xsi:type="dcterms:W3CDTF">2026-07-29T16:56:51Z</dcterms:created>
  <dcterms:modified xsi:type="dcterms:W3CDTF">2026-07-29T16:56:51Z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