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Tradition,</w:t>
      </w:r>
      <w:r>
        <w:t xml:space="preserve"> </w:t>
      </w:r>
      <w:r>
        <w:t xml:space="preserve">Modernity,</w:t>
      </w:r>
      <w:r>
        <w:t xml:space="preserve"> </w:t>
      </w:r>
      <w:r>
        <w:t xml:space="preserve">and</w:t>
      </w:r>
      <w:r>
        <w:t xml:space="preserve"> </w:t>
      </w:r>
      <w:r>
        <w:t xml:space="preserve">Resilience</w:t>
      </w:r>
    </w:p>
    <w:bookmarkStart w:id="26" w:name="Xeae8bc5cdf04ef55e771a2a1cb3a921474d263d"/>
    <w:p>
      <w:pPr>
        <w:pStyle w:val="Heading1"/>
      </w:pPr>
      <w:r>
        <w:t xml:space="preserve">The Evolving Role of the Architect in Myanmar Yangon: Bridging Tradition, Modernity, and Resilience</w:t>
      </w:r>
    </w:p>
    <w:p>
      <w:pPr>
        <w:pStyle w:val="FirstParagraph"/>
      </w:pPr>
      <w:r>
        <w:rPr>
          <w:iCs/>
          <w:i/>
          <w:bCs/>
          <w:b/>
        </w:rPr>
        <w:t xml:space="preserve">Abstract:</w:t>
      </w:r>
    </w:p>
    <w:p>
      <w:pPr>
        <w:pStyle w:val="BodyText"/>
      </w:pPr>
      <w:r>
        <w:t xml:space="preserve">This conference paper explores the critical transformation of the architectural profession within Myanmar Yangon. As one of Southeast Asia’s most dynamic urban centers, Yangon presents a unique juxtaposition of colonial heritage, traditional Burmese vernacular design, and rapid modernization. The architect in this context is no longer merely a designer of structures but acts as a cultural custodian, an environmental steward, and a community advocate. This paper argues that the contemporary architect in Myanmar Yangon must navigate complex socio-political landscapes while addressing pressing challenges such as climate resilience, infrastructure strain, and urban density.</w:t>
      </w:r>
    </w:p>
    <w:bookmarkStart w:id="20" w:name="introduction"/>
    <w:p>
      <w:pPr>
        <w:pStyle w:val="Heading2"/>
      </w:pPr>
      <w:r>
        <w:t xml:space="preserve">1. Introduction</w:t>
      </w:r>
    </w:p>
    <w:p>
      <w:pPr>
        <w:pStyle w:val="FirstParagraph"/>
      </w:pPr>
      <w:r>
        <w:rPr>
          <w:bCs/>
          <w:b/>
        </w:rPr>
        <w:t xml:space="preserve">Myanmar Yangon</w:t>
      </w:r>
      <w:r>
        <w:t xml:space="preserve">, the economic hub of the nation, stands at a crossroads of historical preservation and aggressive development. For decades, the city was largely isolated from global architectural trends following political changes in the mid-20th century. However, recent years have witnessed an unprecedented surge in construction activity, driven by foreign investment and internal urban migration. In this volatile yet promising environment, the role of the</w:t>
      </w:r>
      <w:r>
        <w:t xml:space="preserve"> </w:t>
      </w:r>
      <w:r>
        <w:rPr>
          <w:bCs/>
          <w:b/>
        </w:rPr>
        <w:t xml:space="preserve">architect</w:t>
      </w:r>
      <w:r>
        <w:t xml:space="preserve"> </w:t>
      </w:r>
      <w:r>
        <w:t xml:space="preserve">has expanded significantly.</w:t>
      </w:r>
    </w:p>
    <w:p>
      <w:pPr>
        <w:pStyle w:val="BodyText"/>
      </w:pPr>
      <w:r>
        <w:t xml:space="preserve">The traditional definition of an architect—focused solely on aesthetics and structural integrity—is insufficient for the current realities of</w:t>
      </w:r>
      <w:r>
        <w:t xml:space="preserve"> </w:t>
      </w:r>
      <w:r>
        <w:rPr>
          <w:bCs/>
          <w:b/>
        </w:rPr>
        <w:t xml:space="preserve">Myanmar Yangon</w:t>
      </w:r>
      <w:r>
        <w:t xml:space="preserve">. Today’s professionals must address a spectrum of issues ranging from flood management and heat island effects to the preservation of colonial-era shophouses that define the city’s skyline. This paper examines how modern practitioners in</w:t>
      </w:r>
      <w:r>
        <w:t xml:space="preserve"> </w:t>
      </w:r>
      <w:r>
        <w:rPr>
          <w:bCs/>
          <w:b/>
        </w:rPr>
        <w:t xml:space="preserve">Myanmar Yangon</w:t>
      </w:r>
      <w:r>
        <w:t xml:space="preserve"> </w:t>
      </w:r>
      <w:r>
        <w:t xml:space="preserve">are adapting their methodologies to serve a society undergoing rapid transition.</w:t>
      </w:r>
    </w:p>
    <w:bookmarkEnd w:id="20"/>
    <w:bookmarkStart w:id="21" w:name="Xf6f227ac0c6c15797bc91b611ff606890a85299"/>
    <w:p>
      <w:pPr>
        <w:pStyle w:val="Heading2"/>
      </w:pPr>
      <w:r>
        <w:t xml:space="preserve">2. Historical Context and Heritage Conservation</w:t>
      </w:r>
    </w:p>
    <w:p>
      <w:pPr>
        <w:pStyle w:val="FirstParagraph"/>
      </w:pPr>
      <w:r>
        <w:t xml:space="preserve">To understand the present, one must look at the past. The architectural landscape of</w:t>
      </w:r>
      <w:r>
        <w:t xml:space="preserve"> </w:t>
      </w:r>
      <w:r>
        <w:rPr>
          <w:bCs/>
          <w:b/>
        </w:rPr>
        <w:t xml:space="preserve">Myanmar Yangon</w:t>
      </w:r>
      <w:r>
        <w:t xml:space="preserve"> </w:t>
      </w:r>
      <w:r>
        <w:t xml:space="preserve">is a palimpsest of cultures, featuring British colonial buildings mixed with traditional wooden teak houses and Buddhist pagoda complexes. For many years, conservation was neglected in favor of demolition and new construction. However, there is a growing recognition among the local</w:t>
      </w:r>
      <w:r>
        <w:t xml:space="preserve"> </w:t>
      </w:r>
      <w:r>
        <w:rPr>
          <w:bCs/>
          <w:b/>
        </w:rPr>
        <w:t xml:space="preserve">architect</w:t>
      </w:r>
      <w:r>
        <w:t xml:space="preserve"> </w:t>
      </w:r>
      <w:r>
        <w:t xml:space="preserve">community that heritage sites are vital for urban identity and tourism potential.</w:t>
      </w:r>
    </w:p>
    <w:p>
      <w:pPr>
        <w:pStyle w:val="BodyText"/>
      </w:pPr>
      <w:r>
        <w:t xml:space="preserve">The modern architect in this region is increasingly acting as a mediator between developers seeking profit and historians seeking preservation. Adaptive reuse projects have become prominent examples of this shift. By retrofitting old colonial banks into cafes or converting traditional residences into boutique hotels, architects are demonstrating that heritage can be economically viable without losing its cultural soul. This approach not only preserves the aesthetic character of</w:t>
      </w:r>
      <w:r>
        <w:t xml:space="preserve"> </w:t>
      </w:r>
      <w:r>
        <w:rPr>
          <w:bCs/>
          <w:b/>
        </w:rPr>
        <w:t xml:space="preserve">Myanmar Yangon</w:t>
      </w:r>
      <w:r>
        <w:t xml:space="preserve"> </w:t>
      </w:r>
      <w:r>
        <w:t xml:space="preserve">but also promotes sustainable construction practices by reducing the carbon footprint associated with new materials.</w:t>
      </w:r>
    </w:p>
    <w:bookmarkEnd w:id="21"/>
    <w:bookmarkStart w:id="22" w:name="X8533e3d654377f123019ea35b67ac4086097a10"/>
    <w:p>
      <w:pPr>
        <w:pStyle w:val="Heading2"/>
      </w:pPr>
      <w:r>
        <w:t xml:space="preserve">3. Climate Resilience and Environmental Responsibility</w:t>
      </w:r>
    </w:p>
    <w:p>
      <w:pPr>
        <w:pStyle w:val="FirstParagraph"/>
      </w:pPr>
      <w:r>
        <w:rPr>
          <w:bCs/>
          <w:b/>
        </w:rPr>
        <w:t xml:space="preserve">Myanmar Yangon</w:t>
      </w:r>
      <w:r>
        <w:t xml:space="preserve">, located in a deltaic region, is highly vulnerable to climate change impacts, particularly rising sea levels and extreme flooding. The architect plays a pivotal role in designing resilient infrastructure that can withstand these environmental stresses. Traditional Burmese architecture often utilized elevated structures to mitigate flood risks—a strategy that modern architects are now revisiting.</w:t>
      </w:r>
    </w:p>
    <w:p>
      <w:pPr>
        <w:pStyle w:val="BodyText"/>
      </w:pPr>
      <w:r>
        <w:t xml:space="preserve">In response to the tropical climate, there is a renewed interest in passive cooling techniques. Architects in</w:t>
      </w:r>
      <w:r>
        <w:t xml:space="preserve"> </w:t>
      </w:r>
      <w:r>
        <w:rPr>
          <w:bCs/>
          <w:b/>
        </w:rPr>
        <w:t xml:space="preserve">Myanmar Yangon</w:t>
      </w:r>
      <w:r>
        <w:t xml:space="preserve"> </w:t>
      </w:r>
      <w:r>
        <w:t xml:space="preserve">are integrating local materials such as bamboo and laterite into contemporary designs. These materials not only reduce transportation emissions but also provide excellent thermal insulation. Furthermore, green roofs and vertical gardens are being implemented to combat the urban heat island effect common in dense metropolitan areas.</w:t>
      </w:r>
    </w:p>
    <w:p>
      <w:pPr>
        <w:pStyle w:val="BodyText"/>
      </w:pPr>
      <w:r>
        <w:t xml:space="preserve">The responsibility of the architect extends beyond individual buildings to include broader urban planning strategies. In</w:t>
      </w:r>
      <w:r>
        <w:t xml:space="preserve"> </w:t>
      </w:r>
      <w:r>
        <w:rPr>
          <w:bCs/>
          <w:b/>
        </w:rPr>
        <w:t xml:space="preserve">Myanmar Yangon</w:t>
      </w:r>
      <w:r>
        <w:t xml:space="preserve">, effective water management systems are crucial. Architects are collaborating with civil engineers and landscape designers to create permeable surfaces and rainwater harvesting systems that alleviate pressure on the city’s aging drainage infrastructure.</w:t>
      </w:r>
    </w:p>
    <w:bookmarkEnd w:id="22"/>
    <w:bookmarkStart w:id="23" w:name="X391f1fd752af43c8691740d45f5678b236bbcc0"/>
    <w:p>
      <w:pPr>
        <w:pStyle w:val="Heading2"/>
      </w:pPr>
      <w:r>
        <w:t xml:space="preserve">4. Social Equity and Community-Centric Design</w:t>
      </w:r>
    </w:p>
    <w:p>
      <w:pPr>
        <w:pStyle w:val="FirstParagraph"/>
      </w:pPr>
      <w:r>
        <w:t xml:space="preserve">Rapid urbanization in</w:t>
      </w:r>
      <w:r>
        <w:t xml:space="preserve"> </w:t>
      </w:r>
      <w:r>
        <w:rPr>
          <w:bCs/>
          <w:b/>
        </w:rPr>
        <w:t xml:space="preserve">Myanmar Yangon</w:t>
      </w:r>
      <w:r>
        <w:t xml:space="preserve"> </w:t>
      </w:r>
      <w:r>
        <w:t xml:space="preserve">has led to significant socio-economic disparities. High-end condominiums often rise alongside informal settlements, highlighting the gap between wealthy developers and low-income residents. The architect in this context must adopt a socially conscious approach to design.</w:t>
      </w:r>
    </w:p>
    <w:p>
      <w:pPr>
        <w:pStyle w:val="BodyText"/>
      </w:pPr>
      <w:r>
        <w:t xml:space="preserve">Inclusive housing projects represent a key area of focus for progressive architects in</w:t>
      </w:r>
      <w:r>
        <w:t xml:space="preserve"> </w:t>
      </w:r>
      <w:r>
        <w:rPr>
          <w:bCs/>
          <w:b/>
        </w:rPr>
        <w:t xml:space="preserve">Myanmar Yangon</w:t>
      </w:r>
      <w:r>
        <w:t xml:space="preserve">. By engaging with local communities during the design phase, architects can ensure that housing developments meet the actual needs of residents rather than imposing foreign standards. Participatory design processes allow locals to contribute ideas regarding spatial layout, communal spaces, and cultural practices.</w:t>
      </w:r>
    </w:p>
    <w:p>
      <w:pPr>
        <w:pStyle w:val="BodyText"/>
      </w:pPr>
      <w:r>
        <w:t xml:space="preserve">Moreover, public space is becoming a critical focus. The architect is tasked with creating accessible parks, plazas, and pedestrian-friendly streets that foster social interaction in a crowded city. In</w:t>
      </w:r>
      <w:r>
        <w:t xml:space="preserve"> </w:t>
      </w:r>
      <w:r>
        <w:rPr>
          <w:bCs/>
          <w:b/>
        </w:rPr>
        <w:t xml:space="preserve">Myanmar Yangon</w:t>
      </w:r>
      <w:r>
        <w:t xml:space="preserve">, where public life often spills onto the streets due to hot weather, these open spaces serve as vital lungs for the urban environment.</w:t>
      </w:r>
    </w:p>
    <w:bookmarkEnd w:id="23"/>
    <w:bookmarkStart w:id="24" w:name="X07f6520015378b27817b536420d58b90b38500f"/>
    <w:p>
      <w:pPr>
        <w:pStyle w:val="Heading2"/>
      </w:pPr>
      <w:r>
        <w:t xml:space="preserve">5. Professional Challenges and Future Directions</w:t>
      </w:r>
    </w:p>
    <w:p>
      <w:pPr>
        <w:pStyle w:val="FirstParagraph"/>
      </w:pPr>
      <w:r>
        <w:t xml:space="preserve">The practice of architecture in</w:t>
      </w:r>
      <w:r>
        <w:t xml:space="preserve"> </w:t>
      </w:r>
      <w:r>
        <w:rPr>
          <w:bCs/>
          <w:b/>
        </w:rPr>
        <w:t xml:space="preserve">Myanmar Yangon</w:t>
      </w:r>
      <w:r>
        <w:t xml:space="preserve"> </w:t>
      </w:r>
      <w:r>
        <w:t xml:space="preserve">is not without its challenges. Regulatory frameworks can be inconsistent, and access to sustainable building materials may be limited by supply chain disruptions. Additionally, the political landscape has historically influenced urban planning decisions, sometimes prioritizing monumental projects over community needs.</w:t>
      </w:r>
    </w:p>
    <w:p>
      <w:pPr>
        <w:pStyle w:val="BodyText"/>
      </w:pPr>
      <w:r>
        <w:t xml:space="preserve">Despite these hurdles, the future holds promise. There is a growing emphasis on education and professional development within</w:t>
      </w:r>
      <w:r>
        <w:t xml:space="preserve"> </w:t>
      </w:r>
      <w:r>
        <w:rPr>
          <w:bCs/>
          <w:b/>
        </w:rPr>
        <w:t xml:space="preserve">Myanmar Yangon</w:t>
      </w:r>
      <w:r>
        <w:t xml:space="preserve">. Young architects are increasingly seeking international exposure while remaining grounded in local contexts. They are leveraging technology, such as Building Information Modeling (BIM), to improve efficiency and accuracy in design.</w:t>
      </w:r>
    </w:p>
    <w:p>
      <w:pPr>
        <w:pStyle w:val="BodyText"/>
      </w:pPr>
      <w:r>
        <w:t xml:space="preserve">The role of the architect is also expanding into advocacy. Many professionals in</w:t>
      </w:r>
      <w:r>
        <w:t xml:space="preserve"> </w:t>
      </w:r>
      <w:r>
        <w:rPr>
          <w:bCs/>
          <w:b/>
        </w:rPr>
        <w:t xml:space="preserve">Myanmar Yangon</w:t>
      </w:r>
      <w:r>
        <w:t xml:space="preserve"> </w:t>
      </w:r>
      <w:r>
        <w:t xml:space="preserve">are joining forces with NGOs and international bodies to promote sustainable urban policies. They are arguing for zoning laws that protect green spaces and enforce energy-efficiency standards. This advocacy is crucial for ensuring that development in</w:t>
      </w:r>
      <w:r>
        <w:t xml:space="preserve"> </w:t>
      </w:r>
      <w:r>
        <w:rPr>
          <w:bCs/>
          <w:b/>
        </w:rPr>
        <w:t xml:space="preserve">Myanmar Yangon</w:t>
      </w:r>
      <w:r>
        <w:t xml:space="preserve"> </w:t>
      </w:r>
      <w:r>
        <w:t xml:space="preserve">is equitable, sustainable, and resilient.</w:t>
      </w:r>
    </w:p>
    <w:bookmarkEnd w:id="24"/>
    <w:bookmarkStart w:id="25" w:name="conclusion"/>
    <w:p>
      <w:pPr>
        <w:pStyle w:val="Heading2"/>
      </w:pPr>
      <w:r>
        <w:t xml:space="preserve">6. Conclusion</w:t>
      </w:r>
    </w:p>
    <w:p>
      <w:pPr>
        <w:pStyle w:val="FirstParagraph"/>
      </w:pPr>
      <w:r>
        <w:t xml:space="preserve">In conclusion, the architect in</w:t>
      </w:r>
      <w:r>
        <w:t xml:space="preserve"> </w:t>
      </w:r>
      <w:r>
        <w:rPr>
          <w:bCs/>
          <w:b/>
        </w:rPr>
        <w:t xml:space="preserve">Myanmar Yangon</w:t>
      </w:r>
    </w:p>
    <w:p>
      <w:pPr>
        <w:pStyle w:val="BodyText"/>
      </w:pPr>
      <w:r>
        <w:t xml:space="preserve">The path forward for architecture in</w:t>
      </w:r>
      <w:r>
        <w:t xml:space="preserve"> </w:t>
      </w:r>
      <w:r>
        <w:rPr>
          <w:bCs/>
          <w:b/>
        </w:rPr>
        <w:t xml:space="preserve">Myanmar Yangon</w:t>
      </w:r>
    </w:p>
    <w:p>
      <w:pPr>
        <w:pStyle w:val="BodyText"/>
      </w:pPr>
      <w:r>
        <w:t xml:space="preserve">As we look to the coming decades, it is imperative that we recognize the architect not just as a creator of buildings but as a guardian of urban integrity. In</w:t>
      </w:r>
      <w:r>
        <w:t xml:space="preserve"> </w:t>
      </w:r>
      <w:r>
        <w:rPr>
          <w:bCs/>
          <w:b/>
        </w:rPr>
        <w:t xml:space="preserve">Myanmar Yangon</w:t>
      </w:r>
      <w:r>
        <w:t xml:space="preserve">, where every new structure adds to or subtracts from the rich tapestry of history, the decisions made today will define the city’s legacy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Myanmar Yangon: Bridging Tradition, Modernity, and Resilience</dc:title>
  <dc:creator/>
  <dc:language>en</dc:language>
  <cp:keywords/>
  <dcterms:created xsi:type="dcterms:W3CDTF">2026-07-29T18:54:48Z</dcterms:created>
  <dcterms:modified xsi:type="dcterms:W3CDTF">2026-07-29T18:54:48Z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