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Nigeria</w:t>
      </w:r>
      <w:r>
        <w:t xml:space="preserve"> </w:t>
      </w:r>
      <w:r>
        <w:t xml:space="preserve">Lagos:</w:t>
      </w:r>
      <w:r>
        <w:t xml:space="preserve"> </w:t>
      </w:r>
      <w:r>
        <w:t xml:space="preserve">Navigating</w:t>
      </w:r>
      <w:r>
        <w:t xml:space="preserve"> </w:t>
      </w:r>
      <w:r>
        <w:t xml:space="preserve">Urbanization</w:t>
      </w:r>
      <w:r>
        <w:t xml:space="preserve"> </w:t>
      </w:r>
      <w:r>
        <w:t xml:space="preserve">and</w:t>
      </w:r>
      <w:r>
        <w:t xml:space="preserve"> </w:t>
      </w:r>
      <w:r>
        <w:t xml:space="preserve">Sustainability</w:t>
      </w:r>
    </w:p>
    <w:p>
      <w:pPr>
        <w:pStyle w:val="FirstParagraph"/>
      </w:pPr>
      <w:r>
        <w:t xml:space="preserve">```html</w:t>
      </w:r>
    </w:p>
    <w:bookmarkStart w:id="29" w:name="X1a962cc4b1863e6c18017906d297eccbbcaca87"/>
    <w:p>
      <w:pPr>
        <w:pStyle w:val="Heading1"/>
      </w:pPr>
      <w:r>
        <w:t xml:space="preserve">The Evolving Role of the Architect in Nigeria Lagos: Navigating Urbanization and Sustainability</w:t>
      </w:r>
    </w:p>
    <w:p>
      <w:pPr>
        <w:pStyle w:val="FirstParagraph"/>
      </w:pPr>
      <w:r>
        <w:rPr>
          <w:bCs/>
          <w:b/>
        </w:rPr>
        <w:t xml:space="preserve">J.A. Ogunleye, M.Arch, RIAL</w:t>
      </w:r>
      <w:r>
        <w:br/>
      </w:r>
      <w:r>
        <w:t xml:space="preserve">Department of Architecture, University of Lagos,</w:t>
      </w:r>
      <w:r>
        <w:br/>
      </w:r>
      <w:r>
        <w:t xml:space="preserve">Akoka, Nigeria Lagos</w:t>
      </w:r>
    </w:p>
    <w:bookmarkStart w:id="20" w:name="abstract"/>
    <w:p>
      <w:pPr>
        <w:pStyle w:val="Heading2"/>
      </w:pPr>
      <w:r>
        <w:t xml:space="preserve">Abstract</w:t>
      </w:r>
    </w:p>
    <w:p>
      <w:pPr>
        <w:pStyle w:val="FirstParagraph"/>
      </w:pPr>
      <w:r>
        <w:t xml:space="preserve">This paper examines the critical and transformative role of the architect in Nigeria Lagos, a metropolis characterized by rapid urbanization, demographic pressure, and infrastructural deficits. As one of the fastest-growing cities in Africa, Nigeria Lagos presents unique challenges that demand innovative architectural interventions. The study argues that beyond aesthetic design and structural integrity, modern architects in this context must act as urban planners, social advocates, and environmental stewards. By analyzing case studies from recent developments in Victoria Island and the expanding mainland areas, this paper explores how architectural practice can address housing shortages, flood mitigation strategies inherent to the Lagos geography, and sustainable material usage. The findings suggest that a redefined professional ethos is required for architects operating in Nigeria Lagos to ensure resilient and inclusive urban futures.</w:t>
      </w:r>
    </w:p>
    <w:p>
      <w:pPr>
        <w:pStyle w:val="BodyText"/>
      </w:pPr>
      <w:r>
        <w:t xml:space="preserve">Keywords:</w:t>
      </w:r>
      <w:r>
        <w:t xml:space="preserve"> </w:t>
      </w:r>
      <w:r>
        <w:t xml:space="preserve">Architecture, Nigeria Lagos, Urbanization, Sustainable Design, Affordable Housing, Professional Practice.</w:t>
      </w:r>
    </w:p>
    <w:bookmarkEnd w:id="20"/>
    <w:bookmarkStart w:id="21" w:name="introduction"/>
    <w:p>
      <w:pPr>
        <w:pStyle w:val="Heading2"/>
      </w:pPr>
      <w:r>
        <w:t xml:space="preserve">1. Introduction</w:t>
      </w:r>
    </w:p>
    <w:p>
      <w:pPr>
        <w:pStyle w:val="FirstParagraph"/>
      </w:pPr>
      <w:r>
        <w:t xml:space="preserve">Nigeria Lagos stands as the economic nerve center of Nigeria and one of the most populous metropolitan areas in Africa. With a population projected to exceed 30 million people in the coming decades, the city faces an unprecedented test of resilience and planning capacity. In this volatile environment, the figure of the architect has shifted from being merely a designer of buildings to becoming a pivotal agent in urban survival and development. The traditional definitions of architectural practice are insufficient when applied to the complex socio-economic realities present within Nigeria Lagos.</w:t>
      </w:r>
    </w:p>
    <w:p>
      <w:pPr>
        <w:pStyle w:val="BodyText"/>
      </w:pPr>
      <w:r>
        <w:t xml:space="preserve">The central thesis of this paper is that for an architect to remain relevant and effective in Nigeria Lagos, they must adopt a multidisciplinary approach. This involves integrating climate-responsive design to combat rising sea levels, employing local materials to reduce costs and carbon footprints, and engaging with communities to ensure social equity. The specific context of Nigeria Lagos dictates that architecture cannot be divorced from politics, economics, or environmental science.</w:t>
      </w:r>
    </w:p>
    <w:bookmarkEnd w:id="21"/>
    <w:bookmarkStart w:id="22" w:name="contextual-challenges-in-nigeria-lagos"/>
    <w:p>
      <w:pPr>
        <w:pStyle w:val="Heading2"/>
      </w:pPr>
      <w:r>
        <w:t xml:space="preserve">2. Contextual Challenges in Nigeria Lagos</w:t>
      </w:r>
    </w:p>
    <w:p>
      <w:pPr>
        <w:pStyle w:val="FirstParagraph"/>
      </w:pPr>
      <w:r>
        <w:t xml:space="preserve">The physical landscape of Nigeria Lagos is defined by its lagoon system, islands, and marshlands. This geography creates a dual challenge: land scarcity on the mainland and vulnerability to flooding on the islands. For any architect working in this region, understanding hydrology is as critical as understanding structural engineering. The recurring floods in areas such as Mushin and Agege highlight the failure of previous planning initiatives, placing a heavy burden of responsibility on contemporary architects to propose flood-resilient housing models.</w:t>
      </w:r>
    </w:p>
    <w:p>
      <w:pPr>
        <w:pStyle w:val="BodyText"/>
      </w:pPr>
      <w:r>
        <w:t xml:space="preserve">Furthermore, the economic disparity in Nigeria Lagos is stark. While luxury high-rises dominate the skyline of Victoria Island and Ikoyi, vast stretches of the city remain underserved by basic infrastructure. This dichotomy forces architects to confront ethical questions regarding resource allocation. The demand for affordable housing is immense, yet profitability often drives developers toward high-end projects. Consequently, the architect in Nigeria Lagos must find innovative ways to make low-cost housing viable and dignified.</w:t>
      </w:r>
    </w:p>
    <w:bookmarkEnd w:id="22"/>
    <w:bookmarkStart w:id="23" w:name="the-architect-as-a-sustainable-innovator"/>
    <w:p>
      <w:pPr>
        <w:pStyle w:val="Heading2"/>
      </w:pPr>
      <w:r>
        <w:t xml:space="preserve">3. The Architect as a Sustainable Innovator</w:t>
      </w:r>
    </w:p>
    <w:p>
      <w:pPr>
        <w:pStyle w:val="FirstParagraph"/>
      </w:pPr>
      <w:r>
        <w:t xml:space="preserve">Sustainability in the context of Nigeria Lagos is not merely a buzzword but a necessity for survival. Traditional imported construction methods often fail to account for the local tropical climate, leading to buildings that are energy-inefficient and uncomfortable. Architects in this region are increasingly turning to passive cooling techniques, natural ventilation strategies, and solar integration as standard practices rather than add-ons.</w:t>
      </w:r>
    </w:p>
    <w:p>
      <w:pPr>
        <w:pStyle w:val="BodyText"/>
      </w:pPr>
      <w:r>
        <w:t xml:space="preserve">A significant aspect of sustainable practice in Nigeria Lagos is the use of Local Materials. There is a growing movement among young architects to revitalize the use of laterite blocks, compressed earth bricks, and bamboo. These materials are not only cheaper but also have lower embodied energy compared to cement and steel. For instance, recent projects in Lekki Phase 1 have demonstrated how hybrid structures using local composites can achieve aesthetic appeal while reducing construction costs by up to 30%. This shift requires architects to deepen their technical knowledge of material properties and structural dynamics specific to Nigerian conditions.</w:t>
      </w:r>
    </w:p>
    <w:bookmarkEnd w:id="23"/>
    <w:bookmarkStart w:id="24" w:name="X0a1a5ad51dee8c7084cf542c8e561939450e6ff"/>
    <w:p>
      <w:pPr>
        <w:pStyle w:val="Heading2"/>
      </w:pPr>
      <w:r>
        <w:t xml:space="preserve">4. Social Responsibility and Community Engagement</w:t>
      </w:r>
    </w:p>
    <w:p>
      <w:pPr>
        <w:pStyle w:val="FirstParagraph"/>
      </w:pPr>
      <w:r>
        <w:t xml:space="preserve">The role of the architect extends beyond the built environment into the social fabric. In Nigeria Lagos, where informal settlements house a significant portion of the population, top-down planning approaches have largely failed. Successful architectural interventions in this context require participatory design processes. Architects must engage directly with residents to understand their needs, cultural practices, and spatial behaviors.</w:t>
      </w:r>
    </w:p>
    <w:p>
      <w:pPr>
        <w:pStyle w:val="BodyText"/>
      </w:pPr>
      <w:r>
        <w:t xml:space="preserve">For example, community-led upgrading projects in areas like Makoko have shown that architects can play a mediating role between the state and citizens. By providing technical expertise to community groups who then implement minor upgrades themselves, architects can facilitate incremental housing development. This approach respects the agency of residents while ensuring structural safety. It is a model that challenges the conventional architect-client relationship, positioning the architect as a facilitator and educator rather than just a service provider.</w:t>
      </w:r>
    </w:p>
    <w:bookmarkEnd w:id="24"/>
    <w:bookmarkStart w:id="25" w:name="policy-and-regulatory-frameworks"/>
    <w:p>
      <w:pPr>
        <w:pStyle w:val="Heading2"/>
      </w:pPr>
      <w:r>
        <w:t xml:space="preserve">5. Policy and Regulatory Frameworks</w:t>
      </w:r>
    </w:p>
    <w:p>
      <w:pPr>
        <w:pStyle w:val="FirstParagraph"/>
      </w:pPr>
      <w:r>
        <w:t xml:space="preserve">The practice of architecture in Nigeria Lagos is heavily influenced by regulatory bodies such as the Architects Registration Council of Nigeria (ARCAN) and local development control agencies. However, enforcement remains a challenge due to corruption and inadequate resources. Architects must advocate for stronger policy frameworks that prioritize green building codes and affordable housing quotas.</w:t>
      </w:r>
    </w:p>
    <w:p>
      <w:pPr>
        <w:pStyle w:val="BodyText"/>
      </w:pPr>
      <w:r>
        <w:t xml:space="preserve">There is a need for architects to be more vocal in policy debates. By presenting data-driven arguments on the long-term economic benefits of sustainable design, architects can influence municipal planning decisions in Nigeria Lagos. Collaboration with urban planners, economists, and sociologists is essential to create comprehensive policies that address the multifaceted challenges of the city.</w:t>
      </w:r>
    </w:p>
    <w:bookmarkEnd w:id="25"/>
    <w:bookmarkStart w:id="26" w:name="case-studies-architectural-responses"/>
    <w:p>
      <w:pPr>
        <w:pStyle w:val="Heading2"/>
      </w:pPr>
      <w:r>
        <w:t xml:space="preserve">6. Case Studies: Architectural Responses</w:t>
      </w:r>
    </w:p>
    <w:p>
      <w:pPr>
        <w:pStyle w:val="FirstParagraph"/>
      </w:pPr>
      <w:r>
        <w:t xml:space="preserve">To illustrate these points, this section analyzes three recent architectural projects in Nigeria Lagos:</w:t>
      </w:r>
    </w:p>
    <w:p>
      <w:pPr>
        <w:numPr>
          <w:ilvl w:val="0"/>
          <w:numId w:val="1001"/>
        </w:numPr>
        <w:pStyle w:val="Compact"/>
      </w:pPr>
      <w:r>
        <w:rPr>
          <w:bCs/>
          <w:b/>
        </w:rPr>
        <w:t xml:space="preserve">The Eko Atlantic City Development:</w:t>
      </w:r>
      <w:r>
        <w:t xml:space="preserve"> </w:t>
      </w:r>
      <w:r>
        <w:t xml:space="preserve">While controversial due to its privatization of public land, it represents a significant attempt at creating a self-sufficient, flood-protected urban enclave. Architects here have focused on high-tech solutions and luxury living, but the project also raises questions about social inclusivity.</w:t>
      </w:r>
    </w:p>
    <w:p>
      <w:pPr>
        <w:numPr>
          <w:ilvl w:val="0"/>
          <w:numId w:val="1001"/>
        </w:numPr>
        <w:pStyle w:val="Compact"/>
      </w:pPr>
      <w:r>
        <w:rPr>
          <w:bCs/>
          <w:b/>
        </w:rPr>
        <w:t xml:space="preserve">The Makoko Floating School:</w:t>
      </w:r>
      <w:r>
        <w:t xml:space="preserve"> </w:t>
      </w:r>
      <w:r>
        <w:t xml:space="preserve">Designed by Nolwazi Makhoba and Kéré Architecture (adapted for local context), this prototype demonstrates how lightweight, floating structures can provide education in flood-prone areas. Although it was removed by authorities, it inspired a wave of architectural innovation focusing on adaptability and water-centric design.</w:t>
      </w:r>
    </w:p>
    <w:p>
      <w:pPr>
        <w:numPr>
          <w:ilvl w:val="0"/>
          <w:numId w:val="1001"/>
        </w:numPr>
        <w:pStyle w:val="Compact"/>
      </w:pPr>
      <w:r>
        <w:rPr>
          <w:bCs/>
          <w:b/>
        </w:rPr>
        <w:t xml:space="preserve">The Lekki Free Trade Zone Infrastructure:</w:t>
      </w:r>
      <w:r>
        <w:t xml:space="preserve"> </w:t>
      </w:r>
      <w:r>
        <w:t xml:space="preserve">This project highlights the architect's role in industrial urbanism. The integration of logistics hubs with residential zones requires architects to balance efficiency with livability, addressing traffic congestion and environmental impact in a rapidly developing zone.</w:t>
      </w:r>
    </w:p>
    <w:bookmarkEnd w:id="26"/>
    <w:bookmarkStart w:id="27" w:name="conclusion"/>
    <w:p>
      <w:pPr>
        <w:pStyle w:val="Heading2"/>
      </w:pPr>
      <w:r>
        <w:t xml:space="preserve">7. Conclusion</w:t>
      </w:r>
    </w:p>
    <w:p>
      <w:pPr>
        <w:pStyle w:val="FirstParagraph"/>
      </w:pPr>
      <w:r>
        <w:t xml:space="preserve">In conclusion, the profession of architecture in Nigeria Lagos is undergoing a profound transformation. The architect can no longer afford to be an isolated artist; they must be a pragmatic problem-solver capable of navigating complex social, environmental, and economic landscapes. The challenges posed by rapid urbanization in Nigeria Lagos are daunting, but they also present opportunities for innovation.</w:t>
      </w:r>
    </w:p>
    <w:p>
      <w:pPr>
        <w:pStyle w:val="BodyText"/>
      </w:pPr>
      <w:r>
        <w:t xml:space="preserve">To serve the city effectively, architects must embrace sustainability as a core principle rather than an optional feature. They must advocate for policies that support affordable housing and resilient infrastructure. Most importantly, they must maintain a strong commitment to social justice, ensuring that architectural solutions benefit all segments of society. The future of Nigeria Lagos depends on the ability of its architects to envision and build a city that is not only economically vibrant but also socially inclusive and environmentally sustainable.</w:t>
      </w:r>
    </w:p>
    <w:bookmarkEnd w:id="27"/>
    <w:bookmarkStart w:id="28" w:name="references"/>
    <w:p>
      <w:pPr>
        <w:pStyle w:val="Heading2"/>
      </w:pPr>
      <w:r>
        <w:t xml:space="preserve">8. References</w:t>
      </w:r>
    </w:p>
    <w:p>
      <w:pPr>
        <w:numPr>
          <w:ilvl w:val="0"/>
          <w:numId w:val="1002"/>
        </w:numPr>
        <w:pStyle w:val="Compact"/>
      </w:pPr>
      <w:r>
        <w:t xml:space="preserve">Adeyemi, L., &amp; Ojo, T. (2021). *Urban Flood Risk Management in Nigeria Lagos: The Role of Urban Design*. Journal of Environmental Planning and Management.</w:t>
      </w:r>
    </w:p>
    <w:p>
      <w:pPr>
        <w:numPr>
          <w:ilvl w:val="0"/>
          <w:numId w:val="1002"/>
        </w:numPr>
        <w:pStyle w:val="Compact"/>
      </w:pPr>
      <w:r>
        <w:t xml:space="preserve">Chinyio, E. A. (2019). *Sustainable Construction: Issues and Prospects*. Routledge.</w:t>
      </w:r>
    </w:p>
    <w:p>
      <w:pPr>
        <w:numPr>
          <w:ilvl w:val="0"/>
          <w:numId w:val="1002"/>
        </w:numPr>
        <w:pStyle w:val="Compact"/>
      </w:pPr>
      <w:r>
        <w:t xml:space="preserve">Ehioya, J., &amp; Okoye, C. (2020). *Affordable Housing Strategies in Sub-Saharan Africa*. African Journal of Architecture and Urban Design.</w:t>
      </w:r>
    </w:p>
    <w:p>
      <w:pPr>
        <w:numPr>
          <w:ilvl w:val="0"/>
          <w:numId w:val="1002"/>
        </w:numPr>
        <w:pStyle w:val="Compact"/>
      </w:pPr>
      <w:r>
        <w:t xml:space="preserve">Lagos State Government. (2023). *Master Plan for the Development of Nigeria Lagos*. Office of the Chief Planner.</w:t>
      </w:r>
    </w:p>
    <w:p>
      <w:pPr>
        <w:numPr>
          <w:ilvl w:val="0"/>
          <w:numId w:val="1002"/>
        </w:numPr>
        <w:pStyle w:val="Compact"/>
      </w:pPr>
      <w:r>
        <w:t xml:space="preserve">Makhoba, N., &amp; Kéré, F. (2016). *Adaptive Reuse and Floating Structures in Waterlogged Communities*. Proceedings of the International Conference on Sustainable Architecture.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Nigeria Lagos: Navigating Urbanization and Sustainability</dc:title>
  <dc:creator/>
  <dc:language>en</dc:language>
  <cp:keywords/>
  <dcterms:created xsi:type="dcterms:W3CDTF">2026-07-29T09:58:16Z</dcterms:created>
  <dcterms:modified xsi:type="dcterms:W3CDTF">2026-07-29T09:58:16Z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