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Façade: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Philippines</w:t>
      </w:r>
      <w:r>
        <w:t xml:space="preserve"> </w:t>
      </w:r>
      <w:r>
        <w:t xml:space="preserve">Manila</w:t>
      </w:r>
    </w:p>
    <w:bookmarkStart w:id="28" w:name="X20cb86a4b3aa88e9b698ac02b147ba35db4250d"/>
    <w:p>
      <w:pPr>
        <w:pStyle w:val="Heading1"/>
      </w:pPr>
      <w:r>
        <w:t xml:space="preserve">The Resilient Façade: The Evolving Role of the Architect in Philippines Manila</w:t>
      </w:r>
    </w:p>
    <w:p>
      <w:pPr>
        <w:pStyle w:val="FirstParagraph"/>
      </w:pPr>
      <w:r>
        <w:rPr>
          <w:bCs/>
          <w:b/>
        </w:rPr>
        <w:t xml:space="preserve">Juan D. Santos</w:t>
      </w:r>
      <w:r>
        <w:br/>
      </w:r>
      <w:r>
        <w:t xml:space="preserve">Department of Urban Planning and Design</w:t>
      </w:r>
      <w:r>
        <w:br/>
      </w:r>
      <w:r>
        <w:t xml:space="preserve">National University, Philippines</w:t>
      </w:r>
      <w:r>
        <w:br/>
      </w:r>
      <w:r>
        <w:t xml:space="preserve">Email: j.santos@nu.edu.ph</w:t>
      </w:r>
    </w:p>
    <w:bookmarkStart w:id="20" w:name="abstract"/>
    <w:p>
      <w:pPr>
        <w:pStyle w:val="Heading3"/>
      </w:pPr>
      <w:r>
        <w:t xml:space="preserve">Abstract</w:t>
      </w:r>
    </w:p>
    <w:p>
      <w:pPr>
        <w:pStyle w:val="FirstParagraph"/>
      </w:pPr>
      <w:r>
        <w:t xml:space="preserve">This paper examines the critical transformation of the professional identity of the Architect within the dynamic urban landscape of Philippines Manila. As one of the most densely populated and rapidly developing capital regions in Southeast Asia, Manila presents a unique convergence of historical preservation, modernist verticality, and existential climate challenges. The role of the Architect is no longer confined to aesthetic formulation or spatial organization; it has expanded into that of a cultural custodian, environmental strategist, and social advocate. Through an analysis of recent case studies in the Metro Manila area and an examination of local regulatory frameworks such as the National Building Code and the Ecological Solid Waste Management Act, this study argues that contemporary practice requires a hybrid competency. The Architect must navigate the tension between rapid economic development driven by global capital and the urgent need for climate resilience and heritage conservation. This paper concludes by proposing a new framework for architectural education in Manila, emphasizing indigenous knowledge systems alongside digital innovation to create sustainable urban futures.</w:t>
      </w:r>
    </w:p>
    <w:bookmarkEnd w:id="20"/>
    <w:bookmarkStart w:id="21" w:name="introduction"/>
    <w:p>
      <w:pPr>
        <w:pStyle w:val="Heading2"/>
      </w:pPr>
      <w:r>
        <w:t xml:space="preserve">Introduction</w:t>
      </w:r>
    </w:p>
    <w:p>
      <w:pPr>
        <w:pStyle w:val="FirstParagraph"/>
      </w:pPr>
      <w:r>
        <w:t xml:space="preserve">The skyline of Philippines Manila is a palimpsest, revealing layers of colonial history, post-war reconstruction, and contemporary neoliberal expansion. From the cobblestone streets of Intramuros to the glass-and-steel monoliths rising in Makati and BGC (Bonifacio Global City), the built environment tells a story of relentless ambition. However, this rapid urbanization has exposed significant vulnerabilities in infrastructure, social equity, and environmental sustainability. In this context, the profession of Architecture is undergoing a profound paradigm shift.</w:t>
      </w:r>
    </w:p>
    <w:p>
      <w:pPr>
        <w:pStyle w:val="BodyText"/>
      </w:pPr>
      <w:r>
        <w:t xml:space="preserve">Traditionally viewed as artisans of form and function, Architects in Manila are increasingly called upon to address complex systemic issues. The title "Architect" carries immense weight in the Filipino context, not just as a legal designation protected by Republic Act No. 9266 (The Architecture Act of 2004), but as a moral mandate to protect the public welfare. This paper explores how this mandate is being reinterpreted in one of Asia’s most challenging metropolitan zones: Philippines Manila.</w:t>
      </w:r>
    </w:p>
    <w:bookmarkEnd w:id="21"/>
    <w:bookmarkStart w:id="22" w:name="X0857a0b51f475ecffbfa3aadd4ef13e76fc99e0"/>
    <w:p>
      <w:pPr>
        <w:pStyle w:val="Heading2"/>
      </w:pPr>
      <w:r>
        <w:t xml:space="preserve">The Contextual Challenge: Density and Climate</w:t>
      </w:r>
    </w:p>
    <w:p>
      <w:pPr>
        <w:pStyle w:val="FirstParagraph"/>
      </w:pPr>
      <w:r>
        <w:t xml:space="preserve">Philippines Manila is characterized by extreme density and a tropical climate that is becoming increasingly volatile. The city faces dual threats: rising sea levels due to global climate change and the "urban heat island" effect exacerbated by unchecked concrete proliferation. For the Architect, these are not merely technical constraints but fundamental design drivers.</w:t>
      </w:r>
    </w:p>
    <w:p>
      <w:pPr>
        <w:pStyle w:val="BodyText"/>
      </w:pPr>
      <w:r>
        <w:t xml:space="preserve">Historically, Filipino vernacular architecture—such as the Bahay Kubiho or House of Bamboo—demonstrated a sophisticated understanding of airflow, thermal comfort, and material availability. However, modern high-rise construction in Philippines Manila often ignores these principles in favor of imported aesthetic standards from colder climates. This has resulted in buildings that are energy-inefficient and uncomfortable without heavy reliance on mechanical air conditioning. The contemporary Architect must therefore act as a technological mediator, integrating passive design strategies with modern engineering to create buildings that breathe with the climate rather than against it.</w:t>
      </w:r>
    </w:p>
    <w:bookmarkEnd w:id="22"/>
    <w:bookmarkStart w:id="23" w:name="X2573b8a90d2b72551caa4d91ebae8a61ad42655"/>
    <w:p>
      <w:pPr>
        <w:pStyle w:val="Heading2"/>
      </w:pPr>
      <w:r>
        <w:t xml:space="preserve">Cultural Stewardship vs. Global Homogenization</w:t>
      </w:r>
    </w:p>
    <w:p>
      <w:pPr>
        <w:pStyle w:val="FirstParagraph"/>
      </w:pPr>
      <w:r>
        <w:t xml:space="preserve">A critical debate in Philippine architectural discourse is the tension between global homogenization and cultural specificity. In many districts of Manila, particularly in the central business districts, there is a push toward international style skyscrapers that bear little resemblance to Filipino identity. This trend leads to what critics call "non-places," environments devoid of local character.</w:t>
      </w:r>
    </w:p>
    <w:p>
      <w:pPr>
        <w:pStyle w:val="BodyText"/>
      </w:pPr>
      <w:r>
        <w:t xml:space="preserve">The role of the Architect here is that of a cultural steward. It is imperative for Architects in Manila to engage with local heritage laws and community histories. The preservation of structures in Quiapo, Binondo, and Intramuros requires more than just façade retention; it demands adaptive reuse that sustains the socio-economic vitality of these neighborhoods. Successful projects demonstrate how modern interventions can respect historical fabric while introducing contemporary functionality. For instance, the restoration of heritage shophouses in Binondo into boutique hotels or co-working spaces illustrates how Architects can leverage heritage as an economic asset without erasing its soul.</w:t>
      </w:r>
    </w:p>
    <w:bookmarkEnd w:id="23"/>
    <w:bookmarkStart w:id="24" w:name="social-equity-and-informal-settlements"/>
    <w:p>
      <w:pPr>
        <w:pStyle w:val="Heading2"/>
      </w:pPr>
      <w:r>
        <w:t xml:space="preserve">Social Equity and Informal Settlements</w:t>
      </w:r>
    </w:p>
    <w:p>
      <w:pPr>
        <w:pStyle w:val="FirstParagraph"/>
      </w:pPr>
      <w:r>
        <w:t xml:space="preserve">Perhaps the most daunting challenge for the Architect in Philippines Manila is the issue of informal settlements. Millions of Filipinos live in precarious housing conditions, often located in hazard-prone areas such as riverbanks and floodplains. The traditional top-down approach to urban planning has frequently failed these communities, leading to displacement and social fragmentation.</w:t>
      </w:r>
    </w:p>
    <w:p>
      <w:pPr>
        <w:pStyle w:val="BodyText"/>
      </w:pPr>
      <w:r>
        <w:t xml:space="preserve">A progressive Architect must adopt a participatory design methodology. This involves collaborating directly with community members to understand their needs, aspirations, and existing social networks. Projects such as the "Kapatid Homes" initiative or various micro-housing interventions in Marikina River areas show that low-cost, high-quality design is possible when it is driven by community participation rather than corporate mandates. The Architect acts as an advocate and facilitator, translating technical knowledge into accessible solutions that empower residents. This shift from service provider to social partner redefines the ethical core of the profession in Manila.</w:t>
      </w:r>
    </w:p>
    <w:bookmarkEnd w:id="24"/>
    <w:bookmarkStart w:id="25" w:name="X418341921bcfdd865d145953f802cc7bc11d639"/>
    <w:p>
      <w:pPr>
        <w:pStyle w:val="Heading2"/>
      </w:pPr>
      <w:r>
        <w:t xml:space="preserve">Regulatory Frameworks and Professional Responsibility</w:t>
      </w:r>
    </w:p>
    <w:p>
      <w:pPr>
        <w:pStyle w:val="FirstParagraph"/>
      </w:pPr>
      <w:r>
        <w:t xml:space="preserve">The practice of Architecture in Philippines Manila is heavily regulated by the Professional Regulation Commission (PRC) and the United Architects of the Philippines (UAP). These bodies enforce strict standards regarding safety, accessibility, and environmental compliance. However, enforcement remains a challenge in a city where illegal structures and zoning violations are common.</w:t>
      </w:r>
    </w:p>
    <w:p>
      <w:pPr>
        <w:pStyle w:val="BodyText"/>
      </w:pPr>
      <w:r>
        <w:t xml:space="preserve">The Architect bears the legal responsibility for ensuring that designs comply with codes such as NBCP (National Building Code of the Philippines) and local zoning ordinances. Beyond compliance, there is an ethical imperative to advocate for stricter enforcement. Architects who sign off on non-compliant structures contribute to the city’s vulnerability during disasters like typhoons and earthquakes. Therefore, professional integrity in Manila requires courage—the willingness to say "no" to developers who prioritize speed over safety and sustainability.</w:t>
      </w:r>
    </w:p>
    <w:bookmarkEnd w:id="25"/>
    <w:bookmarkStart w:id="26" w:name="conclusion"/>
    <w:p>
      <w:pPr>
        <w:pStyle w:val="Heading2"/>
      </w:pPr>
      <w:r>
        <w:t xml:space="preserve">Conclusion</w:t>
      </w:r>
    </w:p>
    <w:p>
      <w:pPr>
        <w:pStyle w:val="FirstParagraph"/>
      </w:pPr>
      <w:r>
        <w:t xml:space="preserve">In conclusion, the role of the Architect in Philippines Manila is evolving from a specialist of form to a holistic problem-solver. The city’s unique combination of historical depth, climatic urgency, and social inequality demands a new kind of professional competence. Architects must be fluent in history, skilled in sustainable technology, empathetic toward marginalized communities, and firm in their ethical stance.</w:t>
      </w:r>
    </w:p>
    <w:p>
      <w:pPr>
        <w:pStyle w:val="BodyText"/>
      </w:pPr>
      <w:r>
        <w:t xml:space="preserve">As Manila continues to grow vertically and horizontally, the decisions made by today’s Architects will define the livability of tomorrow’s city. By embracing a practice that is deeply rooted in local context yet open to global innovation, Architects can lead the way toward a resilient, inclusive, and culturally vibrant Philippines Manila. The future of urban living in this metropolis depends not just on how tall we build, but on how wisely we design.</w:t>
      </w:r>
    </w:p>
    <w:bookmarkEnd w:id="26"/>
    <w:bookmarkStart w:id="27" w:name="references"/>
    <w:p>
      <w:pPr>
        <w:pStyle w:val="Heading2"/>
      </w:pPr>
      <w:r>
        <w:t xml:space="preserve">References</w:t>
      </w:r>
    </w:p>
    <w:p>
      <w:pPr>
        <w:pStyle w:val="FirstParagraph"/>
      </w:pPr>
      <w:r>
        <w:rPr>
          <w:iCs/>
          <w:i/>
        </w:rPr>
        <w:t xml:space="preserve">Note: References are indicative of the academic style required for a Conference Paper.</w:t>
      </w:r>
    </w:p>
    <w:p>
      <w:pPr>
        <w:numPr>
          <w:ilvl w:val="0"/>
          <w:numId w:val="1001"/>
        </w:numPr>
        <w:pStyle w:val="Compact"/>
      </w:pPr>
      <w:r>
        <w:t xml:space="preserve">Baquero, M. (2018). *Postcolonial Architecture in Southeast Asia*. Oxford University Press.</w:t>
      </w:r>
    </w:p>
    <w:p>
      <w:pPr>
        <w:numPr>
          <w:ilvl w:val="0"/>
          <w:numId w:val="1001"/>
        </w:numPr>
        <w:pStyle w:val="Compact"/>
      </w:pPr>
      <w:r>
        <w:t xml:space="preserve">Cruz, A. &amp; Reyes, J. (2020). "Climate Resilience in Tropical Urbanism." *Journal of Philippine Architecture*, 15(3), 45-62.</w:t>
      </w:r>
    </w:p>
    <w:p>
      <w:pPr>
        <w:numPr>
          <w:ilvl w:val="0"/>
          <w:numId w:val="1001"/>
        </w:numPr>
        <w:pStyle w:val="Compact"/>
      </w:pPr>
      <w:r>
        <w:t xml:space="preserve">Government of the Philippines. (2004). *Republic Act No. 9266: The Architecture Act of 2004*. Official Gazette.</w:t>
      </w:r>
    </w:p>
    <w:p>
      <w:pPr>
        <w:numPr>
          <w:ilvl w:val="0"/>
          <w:numId w:val="1001"/>
        </w:numPr>
        <w:pStyle w:val="Compact"/>
      </w:pPr>
      <w:r>
        <w:t xml:space="preserve">Maceda, D. (1973). *The Housing Decade: Problems and Prospects*. Manila: National Economic Development Authority.</w:t>
      </w:r>
    </w:p>
    <w:p>
      <w:pPr>
        <w:numPr>
          <w:ilvl w:val="0"/>
          <w:numId w:val="1001"/>
        </w:numPr>
        <w:pStyle w:val="Compact"/>
      </w:pPr>
      <w:r>
        <w:t xml:space="preserve">Santos, L. (2021). "Participatory Design in Informal Settlements." *UAP Journal of Practice*, 8(1), 12-25.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Façade: The Evolving Role of the Architect in Philippines Manila</dc:title>
  <dc:creator/>
  <dc:language>en</dc:language>
  <cp:keywords/>
  <dcterms:created xsi:type="dcterms:W3CDTF">2026-07-29T12:18:27Z</dcterms:created>
  <dcterms:modified xsi:type="dcterms:W3CDTF">2026-07-29T12:18:27Z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