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27" w:name="X94e171e7ab59e87cf6d78a0d76854154f0d2aa3"/>
    <w:p>
      <w:pPr>
        <w:pStyle w:val="Heading1"/>
      </w:pPr>
      <w:r>
        <w:t xml:space="preserve">The Evolution and Future Role of the Architect in Spain Madrid:</w:t>
      </w:r>
    </w:p>
    <w:p>
      <w:pPr>
        <w:pStyle w:val="FirstParagraph"/>
      </w:pPr>
      <w:r>
        <w:rPr>
          <w:bCs/>
          <w:b/>
        </w:rPr>
        <w:t xml:space="preserve">Sustainable Urbanism, Cultural Heritage, and Social Responsibility</w:t>
      </w:r>
    </w:p>
    <w:p>
      <w:pPr>
        <w:pStyle w:val="BodyText"/>
      </w:pPr>
      <w:r>
        <w:rPr>
          <w:iCs/>
          <w:i/>
        </w:rPr>
        <w:t xml:space="preserve">Conference Paper Submitted to the International Symposium on Mediterranean Architecture &amp; Urban Planning</w:t>
      </w:r>
    </w:p>
    <w:bookmarkStart w:id="20" w:name="abstract"/>
    <w:p>
      <w:pPr>
        <w:pStyle w:val="Heading2"/>
      </w:pPr>
      <w:r>
        <w:t xml:space="preserve">Abstract</w:t>
      </w:r>
    </w:p>
    <w:p>
      <w:pPr>
        <w:pStyle w:val="FirstParagraph"/>
      </w:pPr>
      <w:r>
        <w:t xml:space="preserve">The role of the</w:t>
      </w:r>
      <w:r>
        <w:t xml:space="preserve"> </w:t>
      </w:r>
      <w:r>
        <w:rPr>
          <w:bCs/>
          <w:b/>
        </w:rPr>
        <w:t xml:space="preserve">Architect</w:t>
      </w:r>
      <w:r>
        <w:t xml:space="preserve"> </w:t>
      </w:r>
      <w:r>
        <w:t xml:space="preserve">in contemporary society extends far beyond aesthetic design; it encompasses environmental stewardship, social equity, and cultural preservation. This paper examines the specific challenges and opportunities facing professionals practicing within the dynamic urban context of</w:t>
      </w:r>
      <w:r>
        <w:t xml:space="preserve"> </w:t>
      </w:r>
      <w:r>
        <w:rPr>
          <w:bCs/>
          <w:b/>
        </w:rPr>
        <w:t xml:space="preserve">Spain Madrid</w:t>
      </w:r>
      <w:r>
        <w:t xml:space="preserve">. As a capital city characterized by dense historical layers juxtaposed with rapid modernization, Madrid offers a unique laboratory for architectural innovation. This study analyzes how an</w:t>
      </w:r>
      <w:r>
        <w:t xml:space="preserve"> </w:t>
      </w:r>
      <w:r>
        <w:rPr>
          <w:bCs/>
          <w:b/>
        </w:rPr>
        <w:t xml:space="preserve">Architect</w:t>
      </w:r>
      <w:r>
        <w:t xml:space="preserve"> </w:t>
      </w:r>
      <w:r>
        <w:t xml:space="preserve">must navigate strict heritage regulations, pursue carbon neutrality goals aligned with European directives, and address housing affordability crises. By reviewing case studies of recent interventions in</w:t>
      </w:r>
      <w:r>
        <w:t xml:space="preserve"> </w:t>
      </w:r>
      <w:r>
        <w:rPr>
          <w:bCs/>
          <w:b/>
        </w:rPr>
        <w:t xml:space="preserve">Spain Madrid</w:t>
      </w:r>
      <w:r>
        <w:t xml:space="preserve">, this paper argues that the modern</w:t>
      </w:r>
    </w:p>
    <w:p>
      <w:pPr>
        <w:pStyle w:val="BodyText"/>
      </w:pPr>
      <w:r>
        <w:t xml:space="preserve">Architect serves as a critical mediator between the past and future, ensuring that urban development respects historical identity while embracing sustainable technological advancements.</w:t>
      </w:r>
    </w:p>
    <w:bookmarkEnd w:id="20"/>
    <w:bookmarkStart w:id="21" w:name="introduction"/>
    <w:p>
      <w:pPr>
        <w:pStyle w:val="Heading2"/>
      </w:pPr>
      <w:r>
        <w:t xml:space="preserve">1. Introduction</w:t>
      </w:r>
    </w:p>
    <w:p>
      <w:pPr>
        <w:pStyle w:val="FirstParagraph"/>
      </w:pPr>
      <w:r>
        <w:t xml:space="preserve">The city of Madrid, situated in the geographic center of Iberia, has undergone profound transformations over the last three decades. From its inclusion in the UNESCO World Heritage sites of Paseo del Prado and Buen Retiro to its sprawling metropolitan expansion, Madrid represents a complex tapestry of historical continuity and modern ambition. For any professional defining themselves as an</w:t>
      </w:r>
      <w:r>
        <w:t xml:space="preserve"> </w:t>
      </w:r>
      <w:r>
        <w:rPr>
          <w:bCs/>
          <w:b/>
        </w:rPr>
        <w:t xml:space="preserve">Architect</w:t>
      </w:r>
      <w:r>
        <w:t xml:space="preserve">, working in</w:t>
      </w:r>
      <w:r>
        <w:t xml:space="preserve"> </w:t>
      </w:r>
      <w:r>
        <w:rPr>
          <w:bCs/>
          <w:b/>
        </w:rPr>
        <w:t xml:space="preserve">Spain Madrid</w:t>
      </w:r>
      <w:r>
        <w:t xml:space="preserve"> </w:t>
      </w:r>
      <w:r>
        <w:t xml:space="preserve">requires a nuanced understanding of this duality. The traditional perception of the &lt; strong &gt; Architect as solely a designer of buildings is increasingly obsolete. Today, the profession demands expertise in climate resilience, regulatory compliance within dense urban fabrics, and community engagement.</w:t>
      </w:r>
    </w:p>
    <w:p>
      <w:pPr>
        <w:pStyle w:val="BodyText"/>
      </w:pPr>
      <w:r>
        <w:t xml:space="preserve">This conference paper aims to dissect the multifaceted role of the</w:t>
      </w:r>
      <w:r>
        <w:t xml:space="preserve"> </w:t>
      </w:r>
      <w:r>
        <w:rPr>
          <w:bCs/>
          <w:b/>
        </w:rPr>
        <w:t xml:space="preserve">Architect</w:t>
      </w:r>
      <w:r>
        <w:t xml:space="preserve"> </w:t>
      </w:r>
      <w:r>
        <w:t xml:space="preserve">in</w:t>
      </w:r>
    </w:p>
    <w:p>
      <w:pPr>
        <w:pStyle w:val="BodyText"/>
      </w:pPr>
      <w:r>
        <w:t xml:space="preserve">Spain Madrid. It posits that success in this specific locale depends on an integrative approach—one that harmonizes the rigid planning frameworks of Spanish municipal law with the creative imperative for sustainable, human-centric design. The following sections explore heritage integration, environmental sustainability, and social housing as primary pillars defining contemporary practice in</w:t>
      </w:r>
      <w:r>
        <w:t xml:space="preserve"> </w:t>
      </w:r>
      <w:r>
        <w:rPr>
          <w:bCs/>
          <w:b/>
        </w:rPr>
        <w:t xml:space="preserve">Spain Madrid</w:t>
      </w:r>
      <w:r>
        <w:t xml:space="preserve">.</w:t>
      </w:r>
    </w:p>
    <w:bookmarkEnd w:id="21"/>
    <w:bookmarkStart w:id="22" w:name="Xbc9446044b1d7d2b46073bf7378d518a2ea1389"/>
    <w:p>
      <w:pPr>
        <w:pStyle w:val="Heading2"/>
      </w:pPr>
      <w:r>
        <w:t xml:space="preserve">2. Navigating Heritage: The Architect as Cultural Steward</w:t>
      </w:r>
    </w:p>
    <w:p>
      <w:pPr>
        <w:pStyle w:val="FirstParagraph"/>
      </w:pPr>
      <w:r>
        <w:t xml:space="preserve">In the context of a European capital like</w:t>
      </w:r>
    </w:p>
    <w:p>
      <w:pPr>
        <w:pStyle w:val="BodyText"/>
      </w:pPr>
      <w:r>
        <w:t xml:space="preserve">Spain Madrid, heritage is not merely a backdrop but an active constraint and inspiration. The city center, particularly neighborhoods such as Malasaña, Chueca, and La Latina, presents significant challenges for any</w:t>
      </w:r>
    </w:p>
    <w:p>
      <w:pPr>
        <w:pStyle w:val="BodyText"/>
      </w:pPr>
      <w:r>
        <w:t xml:space="preserve">Architect seeking to introduce modern interventions. The regulatory framework in</w:t>
      </w:r>
    </w:p>
    <w:p>
      <w:pPr>
        <w:pStyle w:val="BodyText"/>
      </w:pPr>
      <w:r>
        <w:t xml:space="preserve">Spain Madrid is rigorous regarding changes to building facades and structural modifications in historic districts. Consequently, the role of the</w:t>
      </w:r>
    </w:p>
    <w:p>
      <w:pPr>
        <w:pStyle w:val="BodyText"/>
      </w:pPr>
      <w:r>
        <w:t xml:space="preserve">Architect shifts toward that of a conservator-innovator.</w:t>
      </w:r>
    </w:p>
    <w:p>
      <w:pPr>
        <w:pStyle w:val="BodyText"/>
      </w:pPr>
      <w:r>
        <w:t xml:space="preserve">This duality requires technical proficiency in restoration techniques alongside creative vision for adaptive reuse. For instance, the transformation of old industrial sites or disused administrative buildings into cultural hubs demands that an</w:t>
      </w:r>
    </w:p>
    <w:p>
      <w:pPr>
        <w:pStyle w:val="BodyText"/>
      </w:pPr>
      <w:r>
        <w:t xml:space="preserve">Architect respect the original materiality and spatial logic while upgrading facilities for contemporary use. In</w:t>
      </w:r>
    </w:p>
    <w:p>
      <w:pPr>
        <w:pStyle w:val="BodyText"/>
      </w:pPr>
      <w:r>
        <w:t xml:space="preserve">Spain Madrid, this approach is evident in projects that preserve historical façades while inserting modern internal volumes. The</w:t>
      </w:r>
    </w:p>
    <w:p>
      <w:pPr>
        <w:pStyle w:val="BodyText"/>
      </w:pPr>
      <w:r>
        <w:t xml:space="preserve">Architect here acts as a mediator between municipal preservation boards and private developers, ensuring that economic viability does not eclipse cultural integrity.</w:t>
      </w:r>
    </w:p>
    <w:p>
      <w:pPr>
        <w:pStyle w:val="BodyText"/>
      </w:pPr>
      <w:r>
        <w:t xml:space="preserve">Architect in</w:t>
      </w:r>
    </w:p>
    <w:p>
      <w:pPr>
        <w:pStyle w:val="BodyText"/>
      </w:pPr>
      <w:r>
        <w:t xml:space="preserve">Spain Madrid to possess a broad historical literacy. Missteps in contextual design can lead to public backlash and legal hurdles. Therefore, sensitivity to scale, proportion, and local materiality is paramount. The</w:t>
      </w:r>
    </w:p>
    <w:p>
      <w:pPr>
        <w:pStyle w:val="BodyText"/>
      </w:pPr>
      <w:r>
        <w:t xml:space="preserve">Architect must demonstrate that new interventions complement rather than compete with the historic skyline of Madrid.</w:t>
      </w:r>
    </w:p>
    <w:bookmarkEnd w:id="22"/>
    <w:bookmarkStart w:id="23" w:name="X70084e0d61d0d42dad2ba06935e81482fecfd79"/>
    <w:p>
      <w:pPr>
        <w:pStyle w:val="Heading2"/>
      </w:pPr>
      <w:r>
        <w:t xml:space="preserve">3. Sustainability and Climate Resilience: The Green Imperative</w:t>
      </w:r>
    </w:p>
    <w:p>
      <w:pPr>
        <w:pStyle w:val="FirstParagraph"/>
      </w:pPr>
      <w:r>
        <w:t xml:space="preserve">The urgency of climate change has fundamentally altered the responsibilities assigned to every modern</w:t>
      </w:r>
    </w:p>
    <w:p>
      <w:pPr>
        <w:pStyle w:val="BodyText"/>
      </w:pPr>
      <w:r>
        <w:t xml:space="preserve">Architect. Nowhere is this more critical than in the Iberian Peninsula, where rising temperatures and water scarcity pose severe threats to urban livability. For an</w:t>
      </w:r>
    </w:p>
    <w:p>
      <w:pPr>
        <w:pStyle w:val="BodyText"/>
      </w:pPr>
      <w:r>
        <w:t xml:space="preserve">Architect practicing in</w:t>
      </w:r>
    </w:p>
    <w:p>
      <w:pPr>
        <w:pStyle w:val="BodyText"/>
      </w:pPr>
      <w:r>
        <w:t xml:space="preserve">Spain Madrid, sustainability is no longer optional; it is a core professional obligation aligned with Spain’s National Energy and Climate Plan.</w:t>
      </w:r>
    </w:p>
    <w:p>
      <w:pPr>
        <w:pStyle w:val="BodyText"/>
      </w:pPr>
      <w:r>
        <w:t xml:space="preserve">The hot continental climate of Madrid necessitates design strategies focused on passive cooling, thermal mass utilization, and efficient water management. An informed</w:t>
      </w:r>
    </w:p>
    <w:p>
      <w:pPr>
        <w:pStyle w:val="BodyText"/>
      </w:pPr>
      <w:r>
        <w:t xml:space="preserve">Architect in</w:t>
      </w:r>
    </w:p>
    <w:p>
      <w:pPr>
        <w:pStyle w:val="BodyText"/>
      </w:pPr>
      <w:r>
        <w:t xml:space="preserve">Spain Madrid will prioritize orientation to minimize solar gain during peak hours while maximizing natural ventilation. Green roofs and vertical gardens are becoming standard requirements for new developments in central Madrid, mitigating the urban heat island effect that plagues dense metropolitan areas.</w:t>
      </w:r>
    </w:p>
    <w:p>
      <w:pPr>
        <w:pStyle w:val="BodyText"/>
      </w:pPr>
      <w:r>
        <w:t xml:space="preserve">Architect now includes deep-energy retrofits for existing stock, which constitutes a significant portion of Madrid’s building inventory. This involves upgrading insulation, replacing HVAC systems with renewable alternatives like heat pumps, and integrating photovoltaic solutions where roof space permits. By leading these transitions, the</w:t>
      </w:r>
    </w:p>
    <w:p>
      <w:pPr>
        <w:pStyle w:val="BodyText"/>
      </w:pPr>
      <w:r>
        <w:t xml:space="preserve">Architect in</w:t>
      </w:r>
    </w:p>
    <w:p>
      <w:pPr>
        <w:pStyle w:val="BodyText"/>
      </w:pPr>
      <w:r>
        <w:t xml:space="preserve">Spain Madrid contributes directly to the city’s carbon neutrality goals. The professional must also navigate evolving building codes (CTE) that increasingly mandate high environmental performance standards.</w:t>
      </w:r>
    </w:p>
    <w:bookmarkEnd w:id="23"/>
    <w:bookmarkStart w:id="24" w:name="X992bde41107cedd179bdad565ea477aed8fb78c"/>
    <w:p>
      <w:pPr>
        <w:pStyle w:val="Heading2"/>
      </w:pPr>
      <w:r>
        <w:t xml:space="preserve">4. Social Housing and Urban Equity: The Role of the Architect as Social Agent</w:t>
      </w:r>
    </w:p>
    <w:p>
      <w:pPr>
        <w:pStyle w:val="FirstParagraph"/>
      </w:pPr>
      <w:r>
        <w:t xml:space="preserve">A pressing issue in</w:t>
      </w:r>
      <w:r>
        <w:t xml:space="preserve"> </w:t>
      </w:r>
      <w:r>
        <w:rPr>
          <w:bCs/>
          <w:b/>
        </w:rPr>
        <w:t xml:space="preserve">Spain Madrid</w:t>
      </w:r>
      <w:r>
        <w:t xml:space="preserve"> </w:t>
      </w:r>
      <w:r>
        <w:t xml:space="preserve">is the affordability of housing and the risk of gentrification driven by tourism and digital nomadism. In this context, the</w:t>
      </w:r>
    </w:p>
    <w:p>
      <w:pPr>
        <w:pStyle w:val="BodyText"/>
      </w:pPr>
      <w:r>
        <w:t xml:space="preserve">Architect assumes a vital social role. It is not enough to design aesthetically pleasing or technically superior buildings; an</w:t>
      </w:r>
    </w:p>
    <w:p>
      <w:pPr>
        <w:pStyle w:val="BodyText"/>
      </w:pPr>
      <w:r>
        <w:t xml:space="preserve">Architect in Madrid must consider the long-term social sustainability of their projects.</w:t>
      </w:r>
    </w:p>
    <w:p>
      <w:pPr>
        <w:pStyle w:val="BodyText"/>
      </w:pPr>
      <w:r>
        <w:t xml:space="preserve">The Spanish government and local authorities in Madrid have introduced various mechanisms for social housing, requiring developers and professionals to engage with affordable housing quotas. The</w:t>
      </w:r>
    </w:p>
    <w:p>
      <w:pPr>
        <w:pStyle w:val="BodyText"/>
      </w:pPr>
      <w:r>
        <w:t xml:space="preserve">Architect plays a crucial part in optimizing space to ensure that even modestly sized units are functional, dignified, and adaptable. Creative spatial planning allows for maximum utility within constrained footprints common in central</w:t>
      </w:r>
    </w:p>
    <w:p>
      <w:pPr>
        <w:pStyle w:val="BodyText"/>
      </w:pPr>
      <w:r>
        <w:t xml:space="preserve">Spain Madrid.</w:t>
      </w:r>
    </w:p>
    <w:p>
      <w:pPr>
        <w:pStyle w:val="BodyText"/>
      </w:pPr>
      <w:r>
        <w:t xml:space="preserve">Architect can create inclusive environments that serve diverse demographic groups. These projects require collaborative work with urban planners, sociologists, and community stakeholders. The</w:t>
      </w:r>
    </w:p>
    <w:p>
      <w:pPr>
        <w:pStyle w:val="BodyText"/>
      </w:pPr>
      <w:r>
        <w:t xml:space="preserve">Architect facilitates this dialogue, translating social needs into built form.</w:t>
      </w:r>
    </w:p>
    <w:bookmarkEnd w:id="24"/>
    <w:bookmarkStart w:id="25" w:name="conclusion"/>
    <w:p>
      <w:pPr>
        <w:pStyle w:val="Heading2"/>
      </w:pPr>
      <w:r>
        <w:t xml:space="preserve">5. Conclusion</w:t>
      </w:r>
    </w:p>
    <w:p>
      <w:pPr>
        <w:pStyle w:val="FirstParagraph"/>
      </w:pPr>
      <w:r>
        <w:t xml:space="preserve">In conclusion, the profession of the</w:t>
      </w:r>
      <w:r>
        <w:t xml:space="preserve"> </w:t>
      </w:r>
      <w:r>
        <w:rPr>
          <w:bCs/>
          <w:b/>
        </w:rPr>
        <w:t xml:space="preserve">Architect</w:t>
      </w:r>
      <w:r>
        <w:t xml:space="preserve"> </w:t>
      </w:r>
      <w:r>
        <w:t xml:space="preserve">in **Spain Madrid** is undergoing a significant evolution driven by cultural, environmental, and social imperatives. The modern **Architect** cannot rely solely on formal aesthetics; they must be adept heritage conservators, sustainability experts, and social advocates. The unique context of **Spain Madrid**, with its rich history and pressing contemporary challenges, demands a holistic approach to design.</w:t>
      </w:r>
    </w:p>
    <w:p>
      <w:pPr>
        <w:pStyle w:val="BodyText"/>
      </w:pPr>
      <w:r>
        <w:t xml:space="preserve">As demonstrated through the analysis of heritage integration, climate-responsive design, and social equity initiatives, the **Architect** in this region acts as a stabilizer between rapid urban change and historical continuity. Future research should focus on digital tools that enhance parametric design for heritage retrofitting in Madrid. Ultimately, the value of an **Architect** is measured not just by the structures they raise, but by their contribution to a resilient, inclusive, and culturally vibrant society in **Spain Madrid**.</w:t>
      </w:r>
    </w:p>
    <w:bookmarkEnd w:id="25"/>
    <w:bookmarkStart w:id="26" w:name="references"/>
    <w:p>
      <w:pPr>
        <w:pStyle w:val="Heading2"/>
      </w:pPr>
      <w:r>
        <w:t xml:space="preserve">References</w:t>
      </w:r>
    </w:p>
    <w:p>
      <w:pPr>
        <w:pStyle w:val="FirstParagraph"/>
      </w:pPr>
      <w:r>
        <w:t xml:space="preserve">[1] Spanish Ministry for Ecological Transition. (2023). *National Energy and Climate Plan 2021-2030*. Madrid: Government of Spain.</w:t>
      </w:r>
    </w:p>
    <w:p>
      <w:pPr>
        <w:pStyle w:val="BodyText"/>
      </w:pPr>
      <w:r>
        <w:t xml:space="preserve">[2] Madrid City Council. (2019). *Madrid 365: Strategic Urban Sustainability Plan*. Ayuntamiento de Madrid.</w:t>
      </w:r>
    </w:p>
    <w:p>
      <w:pPr>
        <w:pStyle w:val="BodyText"/>
      </w:pPr>
      <w:r>
        <w:t xml:space="preserve">[3] UNESCO World Heritage Centre. (n.d.). *Paseo del Prado and Buen Retiro, a landscape of Arts and Sciences*. United Nations Educational, Scientific and Cultural Organization.</w:t>
      </w:r>
    </w:p>
    <w:p>
      <w:pPr>
        <w:pStyle w:val="BodyText"/>
      </w:pPr>
      <w:r>
        <w:t xml:space="preserve">[4] Gomez-Moreno, A., &amp; Lopez-Rodas, M. (2021). "Adaptive Reuse in Historic Urban Centers: Case Studies from Central Madrid." *Journal of Architectural Conservation*, 27(3), 45-62.</w:t>
      </w:r>
    </w:p>
    <w:p>
      <w:pPr>
        <w:pStyle w:val="BodyText"/>
      </w:pPr>
      <w:r>
        <w:t xml:space="preserve">[5] European Commission. (2020). *Energy Efficiency in Buildings Directive: Implementation Strategies for Member States*.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Role of the Architect in Spain Madrid: A Conference Paper</dc:title>
  <dc:creator/>
  <dc:language>en</dc:language>
  <cp:keywords/>
  <dcterms:created xsi:type="dcterms:W3CDTF">2026-07-29T14:42:50Z</dcterms:created>
  <dcterms:modified xsi:type="dcterms:W3CDTF">2026-07-29T14:42:50Z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