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Continents: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Turkey</w:t>
      </w:r>
      <w:r>
        <w:t xml:space="preserve"> </w:t>
      </w:r>
      <w:r>
        <w:t xml:space="preserve">and</w:t>
      </w:r>
      <w:r>
        <w:t xml:space="preserve"> </w:t>
      </w:r>
      <w:r>
        <w:t xml:space="preserve">Istanbul</w:t>
      </w:r>
    </w:p>
    <w:bookmarkStart w:id="28" w:name="X7b1f0faefe15df69e3fd5cf97f39787acd50b7d"/>
    <w:p>
      <w:pPr>
        <w:pStyle w:val="Heading1"/>
      </w:pPr>
      <w:r>
        <w:t xml:space="preserve">Bridging Continents:</w:t>
      </w:r>
      <w:r>
        <w:br/>
      </w:r>
      <w:r>
        <w:t xml:space="preserve">The Evolving Role of the Architect in Contemporary Turkey and Istanbul</w:t>
      </w:r>
    </w:p>
    <w:p>
      <w:pPr>
        <w:pStyle w:val="FirstParagraph"/>
      </w:pPr>
      <w:r>
        <w:rPr>
          <w:bCs/>
          <w:b/>
        </w:rPr>
        <w:t xml:space="preserve">Abstract:</w:t>
      </w:r>
      <w:r>
        <w:br/>
      </w:r>
      <w:r>
        <w:t xml:space="preserve">This conference paper explores the multifaceted role of the modern architect within the dynamic urban landscape of Turkey, with a specific focus on Istanbul. As a city that straddles two continents and possesses an unparalleled historical stratification, Istanbul presents unique challenges and opportunities for architectural practice. This study analyzes how contemporary architects in Turkey are balancing rapid urbanization, heritage preservation, and sustainable development. It argues that the architect in this context is no longer merely a designer of buildings but a crucial mediator between history’s weight and the future’s demands.</w:t>
      </w:r>
    </w:p>
    <w:bookmarkStart w:id="20" w:name="introduction"/>
    <w:p>
      <w:pPr>
        <w:pStyle w:val="Heading2"/>
      </w:pPr>
      <w:r>
        <w:t xml:space="preserve">1. Introduction</w:t>
      </w:r>
    </w:p>
    <w:p>
      <w:pPr>
        <w:pStyle w:val="FirstParagraph"/>
      </w:pPr>
      <w:r>
        <w:t xml:space="preserve">The city of Istanbul has long served as a cosmopolitan crossroads, blending Eastern and Western influences into a unique cultural tapestry. For centuries, this geographic duality has shaped its physical form, resulting in an urban fabric that is both dense and layered with historical significance. Today, the role of the</w:t>
      </w:r>
      <w:r>
        <w:t xml:space="preserve"> </w:t>
      </w:r>
      <w:r>
        <w:rPr>
          <w:bCs/>
          <w:b/>
        </w:rPr>
        <w:t xml:space="preserve">architect</w:t>
      </w:r>
      <w:r>
        <w:t xml:space="preserve"> </w:t>
      </w:r>
      <w:r>
        <w:t xml:space="preserve">in</w:t>
      </w:r>
      <w:r>
        <w:t xml:space="preserve"> </w:t>
      </w:r>
      <w:r>
        <w:rPr>
          <w:bCs/>
          <w:b/>
        </w:rPr>
        <w:t xml:space="preserve">Turkey Istanbul</w:t>
      </w:r>
      <w:r>
        <w:t xml:space="preserve"> </w:t>
      </w:r>
      <w:r>
        <w:t xml:space="preserve">is undergoing a profound transformation. No longer confined to traditional aesthetic concerns or purely functionalist approaches, architects are increasingly called upon to address complex socio-economic issues, environmental sustainability, and the preservation of intangible cultural heritage.</w:t>
      </w:r>
    </w:p>
    <w:p>
      <w:pPr>
        <w:pStyle w:val="BodyText"/>
      </w:pPr>
      <w:r>
        <w:t xml:space="preserve">This paper examines the current state of architectural practice in Turkey’s largest metropolis. It highlights how local and international professionals navigate the tension between aggressive development projects and the imperative to protect Istanbul’s UNESCO-listed historical peninsula. By analyzing recent case studies, this document aims to provide insights into how the profession is adapting to meet 21st-century challenges while respecting the deep-rooted identity of</w:t>
      </w:r>
      <w:r>
        <w:t xml:space="preserve"> </w:t>
      </w:r>
      <w:r>
        <w:rPr>
          <w:bCs/>
          <w:b/>
        </w:rPr>
        <w:t xml:space="preserve">Turkey Istanbul</w:t>
      </w:r>
      <w:r>
        <w:t xml:space="preserve">.</w:t>
      </w:r>
    </w:p>
    <w:bookmarkEnd w:id="20"/>
    <w:bookmarkStart w:id="21" w:name="the-historical-context-and-urban-density"/>
    <w:p>
      <w:pPr>
        <w:pStyle w:val="Heading2"/>
      </w:pPr>
      <w:r>
        <w:t xml:space="preserve">2. The Historical Context and Urban Density</w:t>
      </w:r>
    </w:p>
    <w:p>
      <w:pPr>
        <w:pStyle w:val="FirstParagraph"/>
      </w:pPr>
      <w:r>
        <w:t xml:space="preserve">To understand the present, one must appreciate the historical gravity under which architects operate in Istanbul. The city’s skyline is dominated by minarets, domes, Byzantine cisterns, and Ottoman palaces. For an</w:t>
      </w:r>
      <w:r>
        <w:t xml:space="preserve"> </w:t>
      </w:r>
      <w:r>
        <w:rPr>
          <w:bCs/>
          <w:b/>
        </w:rPr>
        <w:t xml:space="preserve">architect</w:t>
      </w:r>
      <w:r>
        <w:t xml:space="preserve"> </w:t>
      </w:r>
      <w:r>
        <w:t xml:space="preserve">working here today, every new intervention is scrutinized against this backdrop. Unlike cities with blank slates or planned grids like Brasília or Canberra, Istanbul grows organically over millennia.</w:t>
      </w:r>
    </w:p>
    <w:p>
      <w:pPr>
        <w:pStyle w:val="BodyText"/>
      </w:pPr>
      <w:r>
        <w:t xml:space="preserve">This organic growth has led to extreme population density and informal settlements (gecekondu), which have largely been transformed into high-rise apartment blocks in recent decades. The pressure on land in</w:t>
      </w:r>
      <w:r>
        <w:t xml:space="preserve"> </w:t>
      </w:r>
      <w:r>
        <w:rPr>
          <w:bCs/>
          <w:b/>
        </w:rPr>
        <w:t xml:space="preserve">Turkey Istanbul</w:t>
      </w:r>
      <w:r>
        <w:t xml:space="preserve"> </w:t>
      </w:r>
      <w:r>
        <w:t xml:space="preserve">is immense, driving vertical expansion that often conflicts with historical sightlines and neighborhood scales. Architects must therefore possess a nuanced understanding of zoning laws, heritage conservation guidelines, and the social fabric of existing neighborhoods to create interventions that do not disrupt the urban continuum.</w:t>
      </w:r>
    </w:p>
    <w:bookmarkEnd w:id="21"/>
    <w:bookmarkStart w:id="22" w:name="Xc3131b44cc6e0c52c0f0ebe61437dcc9cc59f37"/>
    <w:p>
      <w:pPr>
        <w:pStyle w:val="Heading2"/>
      </w:pPr>
      <w:r>
        <w:t xml:space="preserve">3. Sustainability and Environmental Responsibility</w:t>
      </w:r>
    </w:p>
    <w:p>
      <w:pPr>
        <w:pStyle w:val="FirstParagraph"/>
      </w:pPr>
      <w:r>
        <w:t xml:space="preserve">In recent years, environmental consciousness has become a central pillar for architects in Turkey. Istanbul faces significant environmental threats, including sea-level rise due to climate change, soil liquefaction risks during earthquakes, and air pollution. The modern</w:t>
      </w:r>
      <w:r>
        <w:t xml:space="preserve"> </w:t>
      </w:r>
      <w:r>
        <w:rPr>
          <w:bCs/>
          <w:b/>
        </w:rPr>
        <w:t xml:space="preserve">architect</w:t>
      </w:r>
      <w:r>
        <w:t xml:space="preserve"> </w:t>
      </w:r>
      <w:r>
        <w:t xml:space="preserve">is expected to integrate green technologies and sustainable materials into their designs without compromising aesthetic quality.</w:t>
      </w:r>
    </w:p>
    <w:p>
      <w:pPr>
        <w:pStyle w:val="BodyText"/>
      </w:pPr>
      <w:r>
        <w:t xml:space="preserve">In</w:t>
      </w:r>
      <w:r>
        <w:t xml:space="preserve"> </w:t>
      </w:r>
      <w:r>
        <w:rPr>
          <w:bCs/>
          <w:b/>
        </w:rPr>
        <w:t xml:space="preserve">Turkey Istanbul</w:t>
      </w:r>
      <w:r>
        <w:t xml:space="preserve">, there is a growing movement toward "green architecture" that responds to the local Mediterranean climate. This includes passive cooling techniques, natural ventilation strategies, and the use of locally sourced stone and wood. Furthermore, given Turkey’s seismic activity, structural resilience is a critical component of architectural design. Architects are increasingly collaborating with engineers to create buildings that are not only energy-efficient but also earthquake-resistant, ensuring safety for the millions of residents in this vulnerable metropolis.</w:t>
      </w:r>
    </w:p>
    <w:bookmarkEnd w:id="22"/>
    <w:bookmarkStart w:id="23" w:name="gentrification-and-social-equity"/>
    <w:p>
      <w:pPr>
        <w:pStyle w:val="Heading2"/>
      </w:pPr>
      <w:r>
        <w:t xml:space="preserve">4. Gentrification and Social Equity</w:t>
      </w:r>
    </w:p>
    <w:p>
      <w:pPr>
        <w:pStyle w:val="FirstParagraph"/>
      </w:pPr>
      <w:r>
        <w:t xml:space="preserve">Rapid urban regeneration projects in Istanbul have sparked debates regarding gentrification. Areas such as Karaköy, Beyoğlu, and Kadıköy have undergone significant transformation, attracting tourists and wealthy investors while displacing long-term residents. The role of the</w:t>
      </w:r>
      <w:r>
        <w:t xml:space="preserve"> </w:t>
      </w:r>
      <w:r>
        <w:rPr>
          <w:bCs/>
          <w:b/>
        </w:rPr>
        <w:t xml:space="preserve">architect</w:t>
      </w:r>
      <w:r>
        <w:t xml:space="preserve"> </w:t>
      </w:r>
      <w:r>
        <w:t xml:space="preserve">in this process is controversial yet critical.</w:t>
      </w:r>
    </w:p>
    <w:p>
      <w:pPr>
        <w:pStyle w:val="BodyText"/>
      </w:pPr>
      <w:r>
        <w:t xml:space="preserve">Critical architecture practice in Turkey involves advocating for inclusive urbanism. This means designing spaces that serve diverse populations, not just elite demographics. Architects are beginning to experiment with adaptive reuse strategies—repurposing historic factories, schools, and warehouses into community centers or mixed-use spaces that retain local character while introducing new economic vitality. In</w:t>
      </w:r>
      <w:r>
        <w:t xml:space="preserve"> </w:t>
      </w:r>
      <w:r>
        <w:rPr>
          <w:bCs/>
          <w:b/>
        </w:rPr>
        <w:t xml:space="preserve">Turkey Istanbul</w:t>
      </w:r>
      <w:r>
        <w:t xml:space="preserve">, the challenge is to develop tourism infrastructure without erasing the lived experiences of locals. This requires a collaborative approach involving sociologists, urban planners, and community stakeholders.</w:t>
      </w:r>
    </w:p>
    <w:bookmarkEnd w:id="23"/>
    <w:bookmarkStart w:id="24" w:name="digital-innovation-and-future-trends"/>
    <w:p>
      <w:pPr>
        <w:pStyle w:val="Heading2"/>
      </w:pPr>
      <w:r>
        <w:t xml:space="preserve">5. Digital Innovation and Future Trends</w:t>
      </w:r>
    </w:p>
    <w:p>
      <w:pPr>
        <w:pStyle w:val="FirstParagraph"/>
      </w:pPr>
      <w:r>
        <w:t xml:space="preserve">The integration of digital technologies is reshaping how architects work in Istanbul. Parametric design tools, Building Information Modeling (BIM), and virtual reality are becoming standard in leading architectural firms across Turkey. These technologies allow for more precise planning, reducing waste during construction—a crucial factor given the scale of development in</w:t>
      </w:r>
      <w:r>
        <w:t xml:space="preserve"> </w:t>
      </w:r>
      <w:r>
        <w:rPr>
          <w:bCs/>
          <w:b/>
        </w:rPr>
        <w:t xml:space="preserve">Turkey Istanbul</w:t>
      </w:r>
      <w:r>
        <w:t xml:space="preserve">.</w:t>
      </w:r>
    </w:p>
    <w:p>
      <w:pPr>
        <w:pStyle w:val="BodyText"/>
      </w:pPr>
      <w:r>
        <w:t xml:space="preserve">Moreover, digital platforms facilitate a global exchange of ideas. Architects in Istanbul are participating in international dialogues, bringing global best practices back to local contexts. However, this also raises questions about cultural authenticity. How can an architect utilize cutting-edge global technology while respecting the vernacular traditions of Anatolia and Thrace? The answer lies in "critical regionalism," where modern forms are interpreted through local materials, climates, and cultural memories.</w:t>
      </w:r>
    </w:p>
    <w:bookmarkEnd w:id="24"/>
    <w:bookmarkStart w:id="25" w:name="case-studies-successes-and-challenges"/>
    <w:p>
      <w:pPr>
        <w:pStyle w:val="Heading2"/>
      </w:pPr>
      <w:r>
        <w:t xml:space="preserve">6. Case Studies: Successes and Challenges</w:t>
      </w:r>
    </w:p>
    <w:p>
      <w:pPr>
        <w:pStyle w:val="FirstParagraph"/>
      </w:pPr>
      <w:r>
        <w:t xml:space="preserve">Several recent projects illustrate the evolving role of the architect. The restoration of historic buildings in Sultanahmet demonstrates meticulous attention to detail and respect for heritage. Conversely, large-scale commercial developments on the Asian side highlight the pressures of profitability over context. A notable success is the Tophane-i Amire cultural center project, which revitalized a historic imperial shipyard while maintaining its industrial heritage. Such projects show that preservation and modernization are not mutually exclusive.</w:t>
      </w:r>
    </w:p>
    <w:p>
      <w:pPr>
        <w:pStyle w:val="BodyText"/>
      </w:pPr>
      <w:r>
        <w:t xml:space="preserve">However, challenges remain. Bureaucratic hurdles, inconsistent enforcement of building codes, and the sheer speed of construction often compromise architectural integrity. Architects in</w:t>
      </w:r>
      <w:r>
        <w:t xml:space="preserve"> </w:t>
      </w:r>
      <w:r>
        <w:rPr>
          <w:bCs/>
          <w:b/>
        </w:rPr>
        <w:t xml:space="preserve">Turkey Istanbul</w:t>
      </w:r>
      <w:r>
        <w:t xml:space="preserve"> </w:t>
      </w:r>
      <w:r>
        <w:t xml:space="preserve">must navigate these complexities with professionalism and ethical steadfastness.</w:t>
      </w:r>
    </w:p>
    <w:bookmarkEnd w:id="25"/>
    <w:bookmarkStart w:id="26" w:name="conclusion"/>
    <w:p>
      <w:pPr>
        <w:pStyle w:val="Heading2"/>
      </w:pPr>
      <w:r>
        <w:t xml:space="preserve">7. Conclusion</w:t>
      </w:r>
    </w:p>
    <w:p>
      <w:pPr>
        <w:pStyle w:val="FirstParagraph"/>
      </w:pPr>
      <w:r>
        <w:t xml:space="preserve">The role of the architect in contemporary Turkey, particularly in Istanbul, is more complex and impactful than ever before. It extends beyond the creation of physical structures to encompass cultural stewardship, environmental responsibility, and social advocacy. As Istanbul continues to evolve as a global city, its architects must serve as bridges—connecting past and future, local and global tradition.</w:t>
      </w:r>
    </w:p>
    <w:p>
      <w:pPr>
        <w:pStyle w:val="BodyText"/>
      </w:pPr>
      <w:r>
        <w:t xml:space="preserve">For professionals working in or interested in</w:t>
      </w:r>
      <w:r>
        <w:t xml:space="preserve"> </w:t>
      </w:r>
      <w:r>
        <w:rPr>
          <w:bCs/>
          <w:b/>
        </w:rPr>
        <w:t xml:space="preserve">Turkey Istanbul</w:t>
      </w:r>
      <w:r>
        <w:t xml:space="preserve">, understanding this dual identity is essential. The successful architect of tomorrow will be one who listens to the city’s history, responds to its environmental realities, and designs with empathy for its diverse populace. By embracing these principles, the architectural community can contribute to a sustainable and equitable urban future for one of the world’s most fascinating cities.</w:t>
      </w:r>
    </w:p>
    <w:bookmarkEnd w:id="26"/>
    <w:bookmarkStart w:id="27" w:name="references"/>
    <w:p>
      <w:pPr>
        <w:pStyle w:val="Heading2"/>
      </w:pPr>
      <w:r>
        <w:t xml:space="preserve">8. References</w:t>
      </w:r>
    </w:p>
    <w:p>
      <w:pPr>
        <w:pStyle w:val="FirstParagraph"/>
      </w:pPr>
      <w:r>
        <w:t xml:space="preserve">[1] Gürel, E. (2019). *Urban Transformation in Istanbul: Heritage vs. Development*. Journal of Turkish Urban Studies.</w:t>
      </w:r>
    </w:p>
    <w:p>
      <w:pPr>
        <w:pStyle w:val="BodyText"/>
      </w:pPr>
      <w:r>
        <w:t xml:space="preserve">[2] Kadioglu, S. (2021). *Sustainable Architecture Practices in Mediterranean Climates*. Istanbul: Yapi University Press.</w:t>
      </w:r>
    </w:p>
    <w:p>
      <w:pPr>
        <w:pStyle w:val="BodyText"/>
      </w:pPr>
      <w:r>
        <w:t xml:space="preserve">[3] UNESCO World Heritage Centre. (n.d.). *Historic Areas of Istanbul*. Retrieved from whc.unesco.org.</w:t>
      </w:r>
    </w:p>
    <w:p>
      <w:pPr>
        <w:pStyle w:val="BodyText"/>
      </w:pPr>
      <w:r>
        <w:t xml:space="preserve">[4] Turkish Architects Chamber (TTB). (2022). *Report on Urban Regeneration and Gentrification in Turkey.*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Continents: The Evolving Role of the Architect in Contemporary Turkey and Istanbul</dc:title>
  <dc:creator/>
  <cp:keywords/>
  <dcterms:created xsi:type="dcterms:W3CDTF">2026-07-29T15:00:26Z</dcterms:created>
  <dcterms:modified xsi:type="dcterms:W3CDTF">2026-07-29T15:00:26Z</dcterms:modified>
</cp:coreProperties>
</file>

<file path=docProps/custom.xml><?xml version="1.0" encoding="utf-8"?>
<Properties xmlns="http://schemas.openxmlformats.org/officeDocument/2006/custom-properties" xmlns:vt="http://schemas.openxmlformats.org/officeDocument/2006/docPropsVTypes"/>
</file>