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Innovation,</w:t>
      </w:r>
      <w:r>
        <w:t xml:space="preserve"> </w:t>
      </w:r>
      <w:r>
        <w:t xml:space="preserve">Sustainability,</w:t>
      </w:r>
      <w:r>
        <w:t xml:space="preserve"> </w:t>
      </w:r>
      <w:r>
        <w:t xml:space="preserve">and</w:t>
      </w:r>
      <w:r>
        <w:t xml:space="preserve"> </w:t>
      </w:r>
      <w:r>
        <w:t xml:space="preserve">Cultural</w:t>
      </w:r>
      <w:r>
        <w:t xml:space="preserve"> </w:t>
      </w:r>
      <w:r>
        <w:t xml:space="preserve">Identity</w:t>
      </w:r>
    </w:p>
    <w:bookmarkStart w:id="28" w:name="X91e91f8c05296a4b747a3b728c1d220fed6eafe"/>
    <w:p>
      <w:pPr>
        <w:pStyle w:val="Heading1"/>
      </w:pPr>
      <w:r>
        <w:t xml:space="preserve">The Evolving Role of the Architect in the United Arab Emirates Dubai:</w:t>
      </w:r>
      <w:r>
        <w:br/>
      </w:r>
      <w:r>
        <w:t xml:space="preserve">Innovation, Sustainability, and Cultural Identity</w:t>
      </w:r>
    </w:p>
    <w:p>
      <w:pPr>
        <w:pStyle w:val="FirstParagraph"/>
      </w:pPr>
      <w:r>
        <w:rPr>
          <w:bCs/>
          <w:b/>
        </w:rPr>
        <w:t xml:space="preserve">Dr. A. Al-Maktoum</w:t>
      </w:r>
      <w:r>
        <w:br/>
      </w:r>
      <w:r>
        <w:t xml:space="preserve">Senior Research Fellow in Urban Design</w:t>
      </w:r>
      <w:r>
        <w:br/>
      </w:r>
      <w:r>
        <w:t xml:space="preserve">Institute of Advanced Architecture Studies</w:t>
      </w:r>
      <w:r>
        <w:br/>
      </w:r>
      <w:r>
        <w:t xml:space="preserve">Dubai, United Arab Emirates</w:t>
      </w:r>
    </w:p>
    <w:bookmarkStart w:id="20" w:name="abstract"/>
    <w:p>
      <w:pPr>
        <w:pStyle w:val="Heading2"/>
      </w:pPr>
      <w:r>
        <w:t xml:space="preserve">Abstract</w:t>
      </w:r>
    </w:p>
    <w:p>
      <w:pPr>
        <w:pStyle w:val="FirstParagraph"/>
      </w:pPr>
      <w:r>
        <w:t xml:space="preserve">This conference paper examines the transformative trajectory of the Architect within the dynamic urban landscape of the United Arab Emirates Dubai. As a global hub for innovation and luxury, Dubai has redefined modern skylines through iconic structures that challenge traditional engineering limits. However, as the city transitions from rapid expansion to sustainable maturity, the role of the Architect is shifting from mere aesthetic form-making to complex integrators of environmental stewardship, cultural preservation, and digital technology. This paper explores how contemporary professionals in Dubai are balancing hyper-modern aspirations with local heritage and ecological imperatives.</w:t>
      </w:r>
    </w:p>
    <w:bookmarkEnd w:id="20"/>
    <w:bookmarkStart w:id="21" w:name="introduction"/>
    <w:p>
      <w:pPr>
        <w:pStyle w:val="Heading2"/>
      </w:pPr>
      <w:r>
        <w:t xml:space="preserve">1. Introduction</w:t>
      </w:r>
    </w:p>
    <w:p>
      <w:pPr>
        <w:pStyle w:val="FirstParagraph"/>
      </w:pPr>
      <w:r>
        <w:t xml:space="preserve">The skyline of the United Arab Emirates Dubai stands as a testament to human ambition, featuring some of the world’s tallest structures and most innovative architectural feats. For decades, the city has served as a canvas for international Architects to execute visionary projects that push the boundaries of physics and design. However, this paper argues that while physical innovation remains central to Dubai's identity, the definition of success for an Architect in this region is undergoing a profound paradigm shift.</w:t>
      </w:r>
    </w:p>
    <w:p>
      <w:pPr>
        <w:pStyle w:val="BodyText"/>
      </w:pPr>
      <w:r>
        <w:t xml:space="preserve">In previous decades, prominence was often measured by height and spectacle. Today, as the United Arab Emirates Dubai aligns with the broader national goals of sustainability outlined in initiatives like "We the UAE 2031" and the Dubai Urban Master Plan 2040, there is a heightened demand for Architects who possess a holistic understanding of climate resilience, cultural sensitivity, and smart city integration. This paper aims to analyze these changing responsibilities and propose a framework for future architectural practice in this unique geopolitical context.</w:t>
      </w:r>
    </w:p>
    <w:bookmarkEnd w:id="21"/>
    <w:bookmarkStart w:id="22" w:name="Xbd4ecf05898fa7fecfbc3a528336e0ec5007151"/>
    <w:p>
      <w:pPr>
        <w:pStyle w:val="Heading2"/>
      </w:pPr>
      <w:r>
        <w:t xml:space="preserve">2. The Shift from Spectacle to Sustainability</w:t>
      </w:r>
    </w:p>
    <w:p>
      <w:pPr>
        <w:pStyle w:val="FirstParagraph"/>
      </w:pPr>
      <w:r>
        <w:t xml:space="preserve">Historically, the Architect in Dubai was celebrated for creating "Instagrammable" landmarks. Structures such as the Burj Khalifa and The Palm Jumeirah were engineered marvels that put Dubai on the global map. However, maintaining these structures in a harsh desert climate presents immense energy challenges. Consequently, modern Architects are now tasked with retrofitting existing buildings and designing new ones that prioritize passive cooling, renewable energy integration, and water conservation.</w:t>
      </w:r>
    </w:p>
    <w:p>
      <w:pPr>
        <w:pStyle w:val="BodyText"/>
      </w:pPr>
      <w:r>
        <w:t xml:space="preserve">The role of the Architect is no longer just about creating an image; it is about creating longevity. In Dubai, this means collaborating closely with engineers to utilize high-performance glass facades that reduce heat gain while maximizing natural light. Furthermore, Architects must navigate the complexities of LEED and Estidama certifications, ensuring that their designs contribute positively to the environmental health of the United Arab Emirates. The transition from concrete-heavy construction to sustainable materials represents a critical evolution in professional practice within Dubai.</w:t>
      </w:r>
    </w:p>
    <w:bookmarkEnd w:id="22"/>
    <w:bookmarkStart w:id="23" w:name="X91f99575842e8cee6deceee266aedc364c9670b"/>
    <w:p>
      <w:pPr>
        <w:pStyle w:val="Heading2"/>
      </w:pPr>
      <w:r>
        <w:t xml:space="preserve">3. Preserving Cultural Identity Amidst Globalization</w:t>
      </w:r>
    </w:p>
    <w:p>
      <w:pPr>
        <w:pStyle w:val="FirstParagraph"/>
      </w:pPr>
      <w:r>
        <w:t xml:space="preserve">Dubai is a melting pot of cultures, yet there is an urgent need for the Architect to ground contemporary designs in local heritage. Traditional Islamic architecture, with its emphasis on courtyards, wind towers (Barjeel), and intricate geometric patterns, offers timeless solutions to desert living that modern technology can now enhance. The contemporary Architect in Dubai is expected to act as a cultural custodian.</w:t>
      </w:r>
    </w:p>
    <w:p>
      <w:pPr>
        <w:pStyle w:val="BodyText"/>
      </w:pPr>
      <w:r>
        <w:t xml:space="preserve">This involves interpreting vernacular architecture not through pastiche, but through modern abstraction. For instance, recent projects in the Al Fahidi Historical Neighbourhood demonstrate how Architects can blend heritage preservation with adaptive reuse for commercial and residential purposes. By integrating traditional spatial logic—such as shaded walkways and private domestic spaces visible from the public realm—Architects ensure that Dubai retains its unique character amidst a sea of globalized glass towers. This balance is crucial for fostering a sense of belonging among residents in one of the most transient cities in the world.</w:t>
      </w:r>
    </w:p>
    <w:bookmarkEnd w:id="23"/>
    <w:bookmarkStart w:id="24" w:name="digital-integration-and-smart-cities"/>
    <w:p>
      <w:pPr>
        <w:pStyle w:val="Heading2"/>
      </w:pPr>
      <w:r>
        <w:t xml:space="preserve">4. Digital Integration and Smart Cities</w:t>
      </w:r>
    </w:p>
    <w:p>
      <w:pPr>
        <w:pStyle w:val="FirstParagraph"/>
      </w:pPr>
      <w:r>
        <w:t xml:space="preserve">The rise of Smart City initiatives in Dubai has further expanded the toolkit available to the Architect. Building Information Modeling (BIM), Artificial Intelligence (AI), and Virtual Reality (VR) are no longer optional extras but essential components of the design process in this region. The Architect must now be a data analyst, utilizing predictive modeling to simulate energy consumption, pedestrian flow, and wind patterns before a single brick is laid.</w:t>
      </w:r>
    </w:p>
    <w:p>
      <w:pPr>
        <w:pStyle w:val="BodyText"/>
      </w:pPr>
      <w:r>
        <w:t xml:space="preserve">In Dubai, where speed of delivery and precision are paramount digital tools allow Architects to coordinate across multidisciplinary teams more effectively. Moreover, the integration of IoT (Internet of Things) sensors into building designs requires Architects to think about buildings as living entities that interact with their users and environment. This technological fluency is becoming a key differentiator for successful Architectural firms operating in the United Arab Emirates.</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Architects in Dubai face significant challenges. The pressure to deliver projects within tight timelines can sometimes compromise thorough environmental analysis. Additionally, there is an ongoing debate regarding labor practices and ethical responsibilities within the construction industry. The modern Architect must advocate for sustainable supply chains and fair working conditions, recognizing that true sustainability includes social equity.</w:t>
      </w:r>
    </w:p>
    <w:p>
      <w:pPr>
        <w:pStyle w:val="BodyText"/>
      </w:pPr>
      <w:r>
        <w:t xml:space="preserve">Furthermore, as land becomes scarcer in central Dubai, vertical urbanism presents new questions about community building at high altitudes. How do Architects create human-scale interactions in mega-structures? This requires a rethinking of communal spaces within skyscrapers, ensuring that they foster social cohesion rather than isolation.</w:t>
      </w:r>
    </w:p>
    <w:bookmarkEnd w:id="25"/>
    <w:bookmarkStart w:id="26" w:name="conclusion"/>
    <w:p>
      <w:pPr>
        <w:pStyle w:val="Heading2"/>
      </w:pPr>
      <w:r>
        <w:t xml:space="preserve">6. Conclusion</w:t>
      </w:r>
    </w:p>
    <w:p>
      <w:pPr>
        <w:pStyle w:val="FirstParagraph"/>
      </w:pPr>
      <w:r>
        <w:t xml:space="preserve">The role of the Architect in United Arab Emirates Dubai is at a critical juncture. No longer solely focused on creating iconic silhouettes, today’s Architects must be stewards of sustainability, guardians of cultural identity, and pioneers of digital integration. As Dubai moves towards a post-oil economy centered on tourism, technology, and liveability, the Architect serves as the bridge between ambition and reality.</w:t>
      </w:r>
    </w:p>
    <w:p>
      <w:pPr>
        <w:pStyle w:val="BodyText"/>
      </w:pPr>
      <w:r>
        <w:t xml:space="preserve">Future research should focus on quantitative metrics regarding energy performance in mixed-use developments in Dubai. Ultimately, the success of future urban landscapes will depend on the ability of Architects to harmonize cutting-edge innovation with deep respect for place and planet. The Architect of tomorrow in Dubai must be a visionary who understands that true grandeur lies not just in height, but in harmony.</w:t>
      </w:r>
    </w:p>
    <w:bookmarkEnd w:id="26"/>
    <w:bookmarkStart w:id="27" w:name="references"/>
    <w:p>
      <w:pPr>
        <w:pStyle w:val="Heading2"/>
      </w:pPr>
      <w:r>
        <w:t xml:space="preserve">References</w:t>
      </w:r>
    </w:p>
    <w:p>
      <w:pPr>
        <w:numPr>
          <w:ilvl w:val="0"/>
          <w:numId w:val="1001"/>
        </w:numPr>
        <w:pStyle w:val="Compact"/>
      </w:pPr>
      <w:r>
        <w:t xml:space="preserve">Dubai Urban Master Plan 2040. (n.d.). Government of Dubai.</w:t>
      </w:r>
    </w:p>
    <w:p>
      <w:pPr>
        <w:numPr>
          <w:ilvl w:val="0"/>
          <w:numId w:val="1001"/>
        </w:numPr>
        <w:pStyle w:val="Compact"/>
      </w:pPr>
      <w:r>
        <w:t xml:space="preserve">Katsoulis, A. (2018). The Architecture of the United Arab Emirates: A Cultural Perspective.</w:t>
      </w:r>
    </w:p>
    <w:p>
      <w:pPr>
        <w:numPr>
          <w:ilvl w:val="0"/>
          <w:numId w:val="1001"/>
        </w:numPr>
        <w:pStyle w:val="Compact"/>
      </w:pPr>
      <w:r>
        <w:t xml:space="preserve">Moufarrige, F., &amp; Ochsner, R. J. (1997). Wind Towers in Dubai: Traditional Solutions for Modern Problems.</w:t>
      </w:r>
    </w:p>
    <w:p>
      <w:pPr>
        <w:numPr>
          <w:ilvl w:val="0"/>
          <w:numId w:val="1001"/>
        </w:numPr>
        <w:pStyle w:val="Compact"/>
      </w:pPr>
      <w:r>
        <w:t xml:space="preserve">We the UAE 2031 National Agenda. (2015). Prime Minister's Office of the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United Arab Emirates Dubai: Innovation, Sustainability, and Cultural Identity</dc:title>
  <dc:creator/>
  <dc:language>en</dc:language>
  <cp:keywords/>
  <dcterms:created xsi:type="dcterms:W3CDTF">2026-07-29T14:49:13Z</dcterms:created>
  <dcterms:modified xsi:type="dcterms:W3CDTF">2026-07-29T14:49:13Z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