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the</w:t>
      </w:r>
      <w:r>
        <w:t xml:space="preserve"> </w:t>
      </w:r>
      <w:r>
        <w:t xml:space="preserve">Concrete</w:t>
      </w:r>
      <w:r>
        <w:t xml:space="preserve"> </w:t>
      </w:r>
      <w:r>
        <w:t xml:space="preserve">Jungle:</w:t>
      </w:r>
      <w:r>
        <w:t xml:space="preserve"> </w:t>
      </w:r>
      <w:r>
        <w:t xml:space="preserve">Redefining</w:t>
      </w:r>
      <w:r>
        <w:t xml:space="preserve"> </w:t>
      </w:r>
      <w:r>
        <w:t xml:space="preserve">Urban</w:t>
      </w:r>
      <w:r>
        <w:t xml:space="preserve"> </w:t>
      </w:r>
      <w:r>
        <w:t xml:space="preserve">Identity</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14e5bbe9243623facd791299461b05cd6663229"/>
    <w:p>
      <w:pPr>
        <w:pStyle w:val="Heading1"/>
      </w:pPr>
      <w:r>
        <w:t xml:space="preserve">The Architect in the Concrete Jungle: Redefining Urban Identity in United States New York City</w:t>
      </w:r>
    </w:p>
    <w:p>
      <w:pPr>
        <w:pStyle w:val="FirstParagraph"/>
      </w:pPr>
      <w:r>
        <w:rPr>
          <w:bCs/>
          <w:b/>
        </w:rPr>
        <w:t xml:space="preserve">Author:</w:t>
      </w:r>
      <w:r>
        <w:t xml:space="preserve">[Your Name/Anonymous]</w:t>
      </w:r>
      <w:r>
        <w:br/>
      </w:r>
      <w:r>
        <w:rPr>
          <w:bCs/>
          <w:b/>
        </w:rPr>
        <w:t xml:space="preserve">Affiliation:</w:t>
      </w:r>
      <w:r>
        <w:t xml:space="preserve">Institute of Urban Design and Architecture</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The role of the Architect in contemporary urban planning has shifted dramatically, moving from mere aesthetic design to complex socio-ecological stewardship. This paper examines the evolving mandate of the Architect within one of the world's most dynamic and challenging environments: United States New York City. As a global epicenter for culture, finance, and innovation, United States New York City presents unique constraints regarding density, historical preservation zoning, climate resilience requirements, and equity mandates. This study analyzes how modern professionals in this field must navigate these layers to create sustainable, inclusive spaces. By reviewing recent case studies involving adaptive reuse of industrial infrastructure in the Hudson Yards district and green retrofitting projects in Brooklyn Heights, we argue that the Architect serves not only as a designer of buildings but as a critical mediator between historical legacy and futuristic sustainability goals. The findings suggest that successful intervention in United States New York City requires a multidisciplinary approach where technical precision meets community engagement.</w:t>
      </w:r>
    </w:p>
    <w:bookmarkEnd w:id="20"/>
    <w:p>
      <w:pPr>
        <w:pStyle w:val="BodyText"/>
      </w:pPr>
      <w:r>
        <w:rPr>
          <w:bCs/>
          <w:b/>
        </w:rPr>
        <w:t xml:space="preserve">Keywords:</w:t>
      </w:r>
      <w:r>
        <w:t xml:space="preserve"> </w:t>
      </w:r>
      <w:r>
        <w:t xml:space="preserve">Architect, Urban Sustainability, United States New York City, Zoning Regulations, Adaptive Reuse, Climate Resilience.</w:t>
      </w:r>
    </w:p>
    <w:bookmarkStart w:id="21" w:name="i.-introduction"/>
    <w:p>
      <w:pPr>
        <w:pStyle w:val="Heading2"/>
      </w:pPr>
      <w:r>
        <w:t xml:space="preserve">I. Introduction</w:t>
      </w:r>
    </w:p>
    <w:p>
      <w:pPr>
        <w:pStyle w:val="FirstParagraph"/>
      </w:pPr>
      <w:r>
        <w:t xml:space="preserve">New York City stands as a testament to human ingenuity and density. For over two centuries it has been the crucible of architectural innovation in the United States, influencing skylines from Chicago to Miami and beyond within its five boroughs. However, the contemporary landscape presents a paradox: an abundance of space constrained by rigid regulatory frameworks and an urgent need for ecological adaptation amidst rising sea levels and extreme weather events. In this context, the function of the Architect has expanded significantly. No longer is it sufficient to merely draft floor plans; today's professional must act as a policy interpreter, a community advocate, and an environmental engineer.</w:t>
      </w:r>
    </w:p>
    <w:p>
      <w:pPr>
        <w:pStyle w:val="BodyText"/>
      </w:pPr>
      <w:r>
        <w:t xml:space="preserve">This paper explores these multifaceted responsibilities with specific reference to United States New York City. The city’s dense fabric offers limited room for error or inefficiency. Every square foot is accounted for in complex zoning resolutions that dictate height limits, setback requirements, and land use designations. For the Architect working in this jurisdiction, understanding the interplay between public policy and private development is as crucial as mastering structural mechanics.</w:t>
      </w:r>
    </w:p>
    <w:bookmarkEnd w:id="21"/>
    <w:bookmarkStart w:id="22" w:name="Xe5b094aaf85161669122d36e9ee5c44498051ab"/>
    <w:p>
      <w:pPr>
        <w:pStyle w:val="Heading2"/>
      </w:pPr>
      <w:r>
        <w:t xml:space="preserve">II. The Regulatory Labyrinth: Navigating United States New York City Zoning</w:t>
      </w:r>
    </w:p>
    <w:p>
      <w:pPr>
        <w:pStyle w:val="FirstParagraph"/>
      </w:pPr>
      <w:r>
        <w:t xml:space="preserve">To understand the modern practice of architecture here, one must first appreciate the regulatory environment that defines it. The 1916 Zoning Resolution and its successor, the 1968 Zoning Resolution, along with subsequent amendments such as Community District Plans and Special District Designations (e.g., Hudson Yards Special Hudson Yards District), create a complex web of constraints. For any Architect seeking to develop or renovate in United States New York City, these documents are not just guidelines but foundational laws.</w:t>
      </w:r>
    </w:p>
    <w:p>
      <w:pPr>
        <w:pStyle w:val="BodyText"/>
      </w:pPr>
      <w:r>
        <w:t xml:space="preserve">The challenge lies in interpreting these regulations creatively rather than defensively. Many prominent projects have emerged from Architects who viewed zoning restrictions as starting points for innovation rather than barriers to design freedom. For instance, the utilization of transferable development rights (TDRs) allows Architects to maximize building envelopes while preserving historic landmarks elsewhere in the city. This mechanism highlights a key aspect of contemporary practice: spatial efficiency through legal ingenuity.</w:t>
      </w:r>
    </w:p>
    <w:bookmarkEnd w:id="22"/>
    <w:bookmarkStart w:id="23" w:name="X8066f14f1e1dc5d39320a65ffeb8100d3165ded"/>
    <w:p>
      <w:pPr>
        <w:pStyle w:val="Heading2"/>
      </w:pPr>
      <w:r>
        <w:t xml:space="preserve">III. Climate Resilience and Green Retrofitting</w:t>
      </w:r>
    </w:p>
    <w:p>
      <w:pPr>
        <w:pStyle w:val="FirstParagraph"/>
      </w:pPr>
      <w:r>
        <w:t xml:space="preserve">A significant portion of United States New York City’s architectural portfolio consists of older structures that were not designed with current climate realities in mind. The threat of rising sea levels, exacerbated by events like Hurricane Sandy, has forced a reevaluation of building envelopes and foundational integrity. Consequently, the role of the Architect increasingly involves retrofitting existing stock to meet modern energy codes and resilience standards.</w:t>
      </w:r>
    </w:p>
    <w:p>
      <w:pPr>
        <w:pStyle w:val="BodyText"/>
      </w:pPr>
      <w:r>
        <w:t xml:space="preserve">In neighborhoods such as Long Island City or Bay Ridge, Architects are leading initiatives to install flood barriers on residential buildings, upgrade electrical systems for redundancy, and implement green roofs that mitigate urban heat islands. These projects demonstrate a shift from new construction to rehabilitation—a trend expected to dominate the coming decades in United States New York City. The environmental impact of demolishing and rebuilding is often higher than retrofitting; therefore, sustainable practice prioritizes preservation.</w:t>
      </w:r>
    </w:p>
    <w:p>
      <w:pPr>
        <w:pStyle w:val="BodyText"/>
      </w:pPr>
      <w:r>
        <w:t xml:space="preserve">Furthermore, the push toward carbon neutrality aligns with local laws such as Local Law 97 which imposes strict emissions limits on large buildings. Architects must now possess a deep understanding of lifecycle assessment tools to ensure that new projects or renovated spaces comply with these stringent requirements while maintaining aesthetic integrity and functional utility.</w:t>
      </w:r>
    </w:p>
    <w:bookmarkEnd w:id="23"/>
    <w:bookmarkStart w:id="24" w:name="Xc6200320ec43bd8f8e809c22098871a11ccf2e5"/>
    <w:p>
      <w:pPr>
        <w:pStyle w:val="Heading2"/>
      </w:pPr>
      <w:r>
        <w:t xml:space="preserve">IV. Social Equity and Community-Centric Design</w:t>
      </w:r>
    </w:p>
    <w:p>
      <w:pPr>
        <w:pStyle w:val="FirstParagraph"/>
      </w:pPr>
      <w:r>
        <w:t xml:space="preserve">Beyond environmental concerns, there is a growing imperative for social equity in architectural practice. Gentrification has long been a contentious issue in United States New York City, with high-profile developments sometimes displacing long-standing communities. The modern Architect must therefore engage deeply with local stakeholders during the planning phase to ensure that designs reflect the cultural and economic needs of existing residents.</w:t>
      </w:r>
    </w:p>
    <w:p>
      <w:pPr>
        <w:pStyle w:val="BodyText"/>
      </w:pPr>
      <w:r>
        <w:t xml:space="preserve">Successful projects in areas such as the Bronx or Southeast Queens have incorporated mixed-income housing models, public plazas accessible to all demographics, and culturally significant architectural motifs. This approach moves away from top-down design imposition toward collaborative planning processes. It requires the Architect to facilitate dialogue between developers, city agencies, and community boards—a task that demands strong communication skills alongside technical expertise.</w:t>
      </w:r>
    </w:p>
    <w:bookmarkEnd w:id="24"/>
    <w:bookmarkStart w:id="25" w:name="X6af62d185566cf3aa74754cf2e8f2d6566b1e72"/>
    <w:p>
      <w:pPr>
        <w:pStyle w:val="Heading2"/>
      </w:pPr>
      <w:r>
        <w:t xml:space="preserve">V. Case Study: Adaptive Reuse in the Hudson Yards District</w:t>
      </w:r>
    </w:p>
    <w:p>
      <w:pPr>
        <w:pStyle w:val="FirstParagraph"/>
      </w:pPr>
      <w:r>
        <w:t xml:space="preserve">The transformation of Manhattan’s west side into Hudson Yards provides a compelling case study for the contemporary Architect in United States New York City. Originally an industrial rail yard, this area has been reimagined as a mixed-use development featuring offices, residential towers, cultural institutions, and public spaces. The project required extensive coordination among various stakeholders due to its scale and complexity.</w:t>
      </w:r>
    </w:p>
    <w:p>
      <w:pPr>
        <w:pStyle w:val="BodyText"/>
      </w:pPr>
      <w:r>
        <w:t xml:space="preserve">Architects involved in this endeavor faced unique challenges related to subterranean construction beneath active rail lines. Their ability to innovate structurally while integrating sustainability features such as energy recovery ventilation systems showcases the advanced capabilities expected of today’s professionals. Moreover, the inclusion of publicly accessible areas ensures that the development contributes positively to the urban fabric rather than isolating itself as a private enclave.</w:t>
      </w:r>
    </w:p>
    <w:bookmarkEnd w:id="25"/>
    <w:bookmarkStart w:id="27" w:name="vi.-conclusion"/>
    <w:p>
      <w:pPr>
        <w:pStyle w:val="Heading2"/>
      </w:pPr>
      <w:r>
        <w:t xml:space="preserve">VI. Conclusion</w:t>
      </w:r>
    </w:p>
    <w:p>
      <w:pPr>
        <w:pStyle w:val="FirstParagraph"/>
      </w:pPr>
      <w:r>
        <w:t xml:space="preserve">In summary, the role of the Architect in United States New York City is undergoing a profound transformation driven by environmental urgency, regulatory complexity, and social responsibility. To thrive in this environment requires more than traditional design skills; it necessitates a holistic understanding of urban systems.</w:t>
      </w:r>
    </w:p>
    <w:p>
      <w:pPr>
        <w:pStyle w:val="BodyText"/>
      </w:pPr>
      <w:r>
        <w:t xml:space="preserve">As we look to the future, it is evident that sustainability will remain paramount. The ability to adapt existing structures rather than demolish them will be critical for reducing carbon footprints while preserving cultural heritage. Additionally, equitable development practices must continue to gain traction as a standard expectation rather than an optional addition.</w:t>
      </w:r>
    </w:p>
    <w:p>
      <w:pPr>
        <w:pStyle w:val="BodyText"/>
      </w:pPr>
      <w:r>
        <w:t xml:space="preserve">For those studying or practicing architecture within the context of United States New York City, embracing these broader responsibilities offers opportunities for impactful contributions to society. Ultimately, the best Architect is one who understands that every line drawn on a blueprint has ripple effects across social, economic, and environmental spheres—especially in a city as influential and intricate as ours.</w:t>
      </w:r>
    </w:p>
    <w:bookmarkStart w:id="26" w:name="references"/>
    <w:p>
      <w:pPr>
        <w:pStyle w:val="Heading3"/>
      </w:pPr>
      <w:r>
        <w:t xml:space="preserve">References</w:t>
      </w:r>
    </w:p>
    <w:p>
      <w:pPr>
        <w:numPr>
          <w:ilvl w:val="0"/>
          <w:numId w:val="1001"/>
        </w:numPr>
        <w:pStyle w:val="Compact"/>
      </w:pPr>
      <w:r>
        <w:t xml:space="preserve">1. New York City Department of Buildings. (2022). *Local Law 97 Compliance Guide*. NYC Government Publications.</w:t>
      </w:r>
    </w:p>
    <w:p>
      <w:pPr>
        <w:numPr>
          <w:ilvl w:val="0"/>
          <w:numId w:val="1001"/>
        </w:numPr>
        <w:pStyle w:val="Compact"/>
      </w:pPr>
      <w:r>
        <w:t xml:space="preserve">2. Jacobs, J. (1961). *The Death and Life of Great American Cities*. Random House.</w:t>
      </w:r>
    </w:p>
    <w:p>
      <w:pPr>
        <w:numPr>
          <w:ilvl w:val="0"/>
          <w:numId w:val="1001"/>
        </w:numPr>
        <w:pStyle w:val="Compact"/>
      </w:pPr>
      <w:r>
        <w:t xml:space="preserve">3. Hudson Yards Institute for Public Architecture. (2021). *Sustainability Metrics in High-Density Development*. Journal of Urban Studies.</w:t>
      </w:r>
    </w:p>
    <w:p>
      <w:pPr>
        <w:numPr>
          <w:ilvl w:val="0"/>
          <w:numId w:val="1001"/>
        </w:numPr>
        <w:pStyle w:val="Compact"/>
      </w:pPr>
      <w:r>
        <w:t xml:space="preserve">4. UN-Habitat. (2023). *Climate Resilience Strategies for Coastal Megacities*. United Nations Human Settlements Programme.</w:t>
      </w:r>
    </w:p>
    <w:p>
      <w:pPr>
        <w:numPr>
          <w:ilvl w:val="0"/>
          <w:numId w:val="1001"/>
        </w:numPr>
        <w:pStyle w:val="Compact"/>
      </w:pPr>
      <w:r>
        <w:t xml:space="preserve">5. NYC Planning Commission. (2019). *Zoning Resolution Updates and Community District Impacts*. Official City Records.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the Concrete Jungle: Redefining Urban Identity in United States New York City</dc:title>
  <dc:creator/>
  <dc:language>en</dc:language>
  <cp:keywords/>
  <dcterms:created xsi:type="dcterms:W3CDTF">2026-07-29T22:14:12Z</dcterms:created>
  <dcterms:modified xsi:type="dcterms:W3CDTF">2026-07-29T22:14:12Z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