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Reimagining</w:t>
      </w:r>
      <w:r>
        <w:t xml:space="preserve"> </w:t>
      </w:r>
      <w:r>
        <w:t xml:space="preserve">Urban</w:t>
      </w:r>
      <w:r>
        <w:t xml:space="preserve"> </w:t>
      </w:r>
      <w:r>
        <w:t xml:space="preserve">Spaces</w:t>
      </w:r>
      <w:r>
        <w:t xml:space="preserve"> </w:t>
      </w:r>
      <w:r>
        <w:t xml:space="preserve">in</w:t>
      </w:r>
      <w:r>
        <w:t xml:space="preserve"> </w:t>
      </w:r>
      <w:r>
        <w:t xml:space="preserve">Venezuela</w:t>
      </w:r>
      <w:r>
        <w:t xml:space="preserve"> </w:t>
      </w:r>
      <w:r>
        <w:t xml:space="preserve">Caracas</w:t>
      </w:r>
    </w:p>
    <w:bookmarkStart w:id="28" w:name="X5c998c5dd1e1e89791b454ce03294bc5ba9cdff"/>
    <w:p>
      <w:pPr>
        <w:pStyle w:val="Heading1"/>
      </w:pPr>
      <w:r>
        <w:t xml:space="preserve">The Resilient Architect in Venezuela Caracas:</w:t>
      </w:r>
      <w:r>
        <w:br/>
      </w:r>
      <w:r>
        <w:t xml:space="preserve">Navigating Crisis, Culture, and Community</w:t>
      </w:r>
    </w:p>
    <w:p>
      <w:pPr>
        <w:pStyle w:val="FirstParagraph"/>
      </w:pPr>
      <w:r>
        <w:rPr>
          <w:iCs/>
          <w:i/>
          <w:bCs/>
          <w:b/>
        </w:rPr>
        <w:t xml:space="preserve">Alexander R. Mendoza, Ph.D.</w:t>
      </w:r>
      <w:r>
        <w:br/>
      </w:r>
      <w:r>
        <w:rPr>
          <w:iCs/>
          <w:i/>
          <w:bCs/>
          <w:b/>
        </w:rPr>
        <w:t xml:space="preserve">Institute of Urban Studies, Central University of Venezuela</w:t>
      </w:r>
      <w:r>
        <w:br/>
      </w:r>
      <w:r>
        <w:rPr>
          <w:iCs/>
          <w:i/>
          <w:bCs/>
          <w:b/>
        </w:rPr>
        <w:t xml:space="preserve">Venezuela Caracas</w:t>
      </w:r>
    </w:p>
    <w:bookmarkStart w:id="20" w:name="abstract"/>
    <w:p>
      <w:pPr>
        <w:pStyle w:val="Heading2"/>
      </w:pPr>
      <w:r>
        <w:t xml:space="preserve">Abstract</w:t>
      </w:r>
    </w:p>
    <w:p>
      <w:pPr>
        <w:pStyle w:val="FirstParagraph"/>
      </w:pPr>
      <w:r>
        <w:t xml:space="preserve">This paper examines the evolving role of the architect within the complex socio-economic and environmental landscape of Venezuela Caracas. Historically celebrated for its modernist heritage, including UNESCO World Heritage sites designed by monumental figures such as Carlos Raúl Villanueva, contemporary architecture in Venezuela Caracas faces unprecedented challenges due to economic instability, migration crises, and infrastructure decay. This study argues that the role of the architect has shifted from mere aesthetic design to one of critical social resilience. We analyze how architects are adapting traditional methodologies to address urgent housing needs, utilizing vernacular techniques alongside digital innovation. The paper concludes that the future of architectural practice in Venezuela Caracas depends on a holistic approach that integrates community participation, sustainable resource management, and historical preservation.</w:t>
      </w:r>
    </w:p>
    <w:p>
      <w:pPr>
        <w:pStyle w:val="BodyText"/>
      </w:pPr>
      <w:r>
        <w:rPr>
          <w:bCs/>
          <w:b/>
        </w:rPr>
        <w:t xml:space="preserve">Keywords:</w:t>
      </w:r>
      <w:r>
        <w:t xml:space="preserve"> </w:t>
      </w:r>
      <w:r>
        <w:t xml:space="preserve">Architect, Venezuela Caracas, Urban Resilience, Social Housing, Modernism Heritage.</w:t>
      </w:r>
    </w:p>
    <w:bookmarkEnd w:id="20"/>
    <w:bookmarkStart w:id="21" w:name="i.-introduction"/>
    <w:p>
      <w:pPr>
        <w:pStyle w:val="Heading2"/>
      </w:pPr>
      <w:r>
        <w:t xml:space="preserve">I. Introduction</w:t>
      </w:r>
    </w:p>
    <w:p>
      <w:pPr>
        <w:pStyle w:val="FirstParagraph"/>
      </w:pPr>
      <w:r>
        <w:t xml:space="preserve">The identity of Venezuela Caracas is inextricably linked to its architectural narrative. From the brutalist grandeur of Ciudad Universitaria to the chaotic yet vibrant informal settlements that climb the steep slopes of the Ávila mountain range, the city serves as a living laboratory for architectural theory and practice. However, in recent years, the context in which an architect operates has fundamentally transformed. The traditional models of construction and urban planning have been disrupted by a multifaceted crisis that affects materials supply chains, skilled labor availability, and public funding.</w:t>
      </w:r>
    </w:p>
    <w:p>
      <w:pPr>
        <w:pStyle w:val="BodyText"/>
      </w:pPr>
      <w:r>
        <w:t xml:space="preserve">In this volatile environment, the figure of the</w:t>
      </w:r>
      <w:r>
        <w:t xml:space="preserve"> </w:t>
      </w:r>
      <w:r>
        <w:rPr>
          <w:bCs/>
          <w:b/>
        </w:rPr>
        <w:t xml:space="preserve">Architect</w:t>
      </w:r>
      <w:r>
        <w:t xml:space="preserve"> </w:t>
      </w:r>
      <w:r>
        <w:t xml:space="preserve">is no longer just a designer of spaces but becomes a facilitator of survival and adaptation. This paper explores how professionals working in</w:t>
      </w:r>
      <w:r>
        <w:t xml:space="preserve"> </w:t>
      </w:r>
      <w:r>
        <w:rPr>
          <w:bCs/>
          <w:b/>
        </w:rPr>
        <w:t xml:space="preserve">Venezuela Caracas</w:t>
      </w:r>
      <w:r>
        <w:t xml:space="preserve"> </w:t>
      </w:r>
      <w:r>
        <w:t xml:space="preserve">are redefining their practice to meet the urgent demands of society while striving to maintain professional integrity and cultural relevance.</w:t>
      </w:r>
    </w:p>
    <w:bookmarkEnd w:id="21"/>
    <w:bookmarkStart w:id="22" w:name="ii.-the-legacy-and-burden-of-modernism"/>
    <w:p>
      <w:pPr>
        <w:pStyle w:val="Heading2"/>
      </w:pPr>
      <w:r>
        <w:t xml:space="preserve">II. The Legacy and Burden of Modernism</w:t>
      </w:r>
    </w:p>
    <w:p>
      <w:pPr>
        <w:pStyle w:val="FirstParagraph"/>
      </w:pPr>
      <w:r>
        <w:t xml:space="preserve">To understand the current state of architectural practice in Venezuela Caracas, one must first acknowledge the weight of its modernist legacy. The works created in the mid-20th century were intended to symbolize progress and democracy. Today, many of these structures suffer from severe neglect due to lack maintenance resources. For the contemporary</w:t>
      </w:r>
      <w:r>
        <w:t xml:space="preserve"> </w:t>
      </w:r>
      <w:r>
        <w:rPr>
          <w:bCs/>
          <w:b/>
        </w:rPr>
        <w:t xml:space="preserve">Architect</w:t>
      </w:r>
      <w:r>
        <w:t xml:space="preserve">, this presents a dual challenge: how to rehabilitate existing monumental structures without erasing their historical significance, and how to address the housing deficit that modernist urban planning failed to resolve for lower-income populations.</w:t>
      </w:r>
    </w:p>
    <w:p>
      <w:pPr>
        <w:pStyle w:val="BodyText"/>
      </w:pPr>
      <w:r>
        <w:t xml:space="preserve">In</w:t>
      </w:r>
      <w:r>
        <w:t xml:space="preserve"> </w:t>
      </w:r>
      <w:r>
        <w:rPr>
          <w:bCs/>
          <w:b/>
        </w:rPr>
        <w:t xml:space="preserve">Venezuela Caracas</w:t>
      </w:r>
      <w:r>
        <w:t xml:space="preserve">, the dilapidation of these landmarks serves as a stark reminder of what happens when architectural vision outpaces economic reality. Architects are now tasked with forensic conservation, analyzing structural failures and employing low-cost intervention strategies to prevent total collapse. This process requires a deep understanding of local materials and traditional construction methods that were often abandoned in favor of imported technologies.</w:t>
      </w:r>
    </w:p>
    <w:bookmarkEnd w:id="22"/>
    <w:bookmarkStart w:id="23" w:name="X05f8a6184d6612e52b10e80bbb2a92f5ed9d2cf"/>
    <w:p>
      <w:pPr>
        <w:pStyle w:val="Heading2"/>
      </w:pPr>
      <w:r>
        <w:t xml:space="preserve">III. Informal Architecture and Adaptive Reuse</w:t>
      </w:r>
    </w:p>
    <w:p>
      <w:pPr>
        <w:pStyle w:val="FirstParagraph"/>
      </w:pPr>
      <w:r>
        <w:t xml:space="preserve">A significant portion of the urban fabric in Venezuela Caracas consists of informal settlements, known locally as</w:t>
      </w:r>
      <w:r>
        <w:t xml:space="preserve"> </w:t>
      </w:r>
      <w:r>
        <w:rPr>
          <w:iCs/>
          <w:i/>
        </w:rPr>
        <w:t xml:space="preserve">barrios</w:t>
      </w:r>
      <w:r>
        <w:t xml:space="preserve">. These areas are often excluded from formal architectural discourse but represent a dynamic form of self-built architecture. In response to the state’s inability to provide sufficient housing, local architects have begun engaging with these communities. This approach, often referred to as "social architecture," involves collaborating with residents to improve living conditions incrementally.</w:t>
      </w:r>
    </w:p>
    <w:p>
      <w:pPr>
        <w:pStyle w:val="BodyText"/>
      </w:pPr>
      <w:r>
        <w:t xml:space="preserve">The architect acts as a technical advisor, providing structural safety assessments and design guidance for expansion projects. In</w:t>
      </w:r>
      <w:r>
        <w:t xml:space="preserve"> </w:t>
      </w:r>
      <w:r>
        <w:rPr>
          <w:bCs/>
          <w:b/>
        </w:rPr>
        <w:t xml:space="preserve">Venezuela Caracas</w:t>
      </w:r>
      <w:r>
        <w:t xml:space="preserve">, this collaboration is essential because it respects the social fabric of the community while introducing elements of stability and sanitation. This shift represents a move away from top-down planning toward participatory design, where the architect serves as a bridge between professional knowledge and community needs.</w:t>
      </w:r>
    </w:p>
    <w:bookmarkEnd w:id="23"/>
    <w:bookmarkStart w:id="24" w:name="Xd0f2361aa114cd411be31de46385430beda7a42"/>
    <w:p>
      <w:pPr>
        <w:pStyle w:val="Heading2"/>
      </w:pPr>
      <w:r>
        <w:t xml:space="preserve">IV. Technological Innovation Amidst Scarcity</w:t>
      </w:r>
    </w:p>
    <w:p>
      <w:pPr>
        <w:pStyle w:val="FirstParagraph"/>
      </w:pPr>
      <w:r>
        <w:t xml:space="preserve">The scarcity of raw materials has forced architects in Venezuela Caracas to become highly innovative. With cement and steel often unavailable or prohibitively expensive, there is a resurgence of interest in earth construction, bamboo, and recycled materials. Digital tools such as Building Information Modeling (BIM) are being utilized more efficiently not just for visualization, but for precise material calculation to minimize waste.</w:t>
      </w:r>
    </w:p>
    <w:p>
      <w:pPr>
        <w:pStyle w:val="BodyText"/>
      </w:pPr>
      <w:r>
        <w:t xml:space="preserve">Furthermore, the integration of renewable energy systems has become a priority for architects designing new structures in</w:t>
      </w:r>
      <w:r>
        <w:t xml:space="preserve"> </w:t>
      </w:r>
      <w:r>
        <w:rPr>
          <w:bCs/>
          <w:b/>
        </w:rPr>
        <w:t xml:space="preserve">Venezuela Caracas</w:t>
      </w:r>
      <w:r>
        <w:t xml:space="preserve">. Due to frequent power outages, buildings are increasingly designed with passive cooling techniques and solar energy capacity. This necessity-driven innovation offers valuable lessons for sustainable architecture globally, demonstrating how constraints can lead to creative and environmentally responsible solutions.</w:t>
      </w:r>
    </w:p>
    <w:bookmarkEnd w:id="24"/>
    <w:bookmarkStart w:id="25" w:name="Xe33b4e83c0467be0369dc5e64f428e81daf66ad"/>
    <w:p>
      <w:pPr>
        <w:pStyle w:val="Heading2"/>
      </w:pPr>
      <w:r>
        <w:t xml:space="preserve">V. The Role of Education and Professional Ethics</w:t>
      </w:r>
    </w:p>
    <w:p>
      <w:pPr>
        <w:pStyle w:val="FirstParagraph"/>
      </w:pPr>
      <w:r>
        <w:t xml:space="preserve">The migration of many talented architects has created a brain drain that affects the educational sector in Venezuela Caracas. However, those who remain are committed to training a new generation that is resilient, adaptable, and socially conscious. Architectural schools are updating their curricula to focus on disaster risk reduction, sustainable urbanism, and community engagement.</w:t>
      </w:r>
    </w:p>
    <w:p>
      <w:pPr>
        <w:pStyle w:val="BodyText"/>
      </w:pPr>
      <w:r>
        <w:t xml:space="preserve">The ethical role of the</w:t>
      </w:r>
      <w:r>
        <w:t xml:space="preserve"> </w:t>
      </w:r>
      <w:r>
        <w:rPr>
          <w:bCs/>
          <w:b/>
        </w:rPr>
        <w:t xml:space="preserve">Architect</w:t>
      </w:r>
      <w:r>
        <w:t xml:space="preserve"> </w:t>
      </w:r>
      <w:r>
        <w:t xml:space="preserve">has also expanded. In a context where basic human rights are threatened by inadequate housing conditions, architects feel a moral obligation to contribute to social welfare. This involves advocating for policy changes that support affordable housing initiatives and sustainable urban development. The profession is thus becoming a form of civil activism, using design as a tool for social justice.</w:t>
      </w:r>
    </w:p>
    <w:bookmarkEnd w:id="25"/>
    <w:bookmarkStart w:id="26" w:name="vi.-conclusion"/>
    <w:p>
      <w:pPr>
        <w:pStyle w:val="Heading2"/>
      </w:pPr>
      <w:r>
        <w:t xml:space="preserve">VI. Conclusion</w:t>
      </w:r>
    </w:p>
    <w:p>
      <w:pPr>
        <w:pStyle w:val="FirstParagraph"/>
      </w:pPr>
      <w:r>
        <w:t xml:space="preserve">The future of architecture in</w:t>
      </w:r>
      <w:r>
        <w:t xml:space="preserve"> </w:t>
      </w:r>
      <w:r>
        <w:rPr>
          <w:bCs/>
          <w:b/>
        </w:rPr>
        <w:t xml:space="preserve">Venezuela Caracas</w:t>
      </w:r>
      <w:r>
        <w:t xml:space="preserve"> </w:t>
      </w:r>
      <w:r>
        <w:t xml:space="preserve">is not defined by the grandiose monuments of the past, but by the quiet, persistent efforts of architects working within communities to build resilience. The challenges faced are immense, ranging from economic constraints to infrastructural decay. Yet, these challenges have fostered a unique architectural identity that values adaptation, community participation, and sustainability.</w:t>
      </w:r>
    </w:p>
    <w:p>
      <w:pPr>
        <w:pStyle w:val="BodyText"/>
      </w:pPr>
      <w:r>
        <w:t xml:space="preserve">As we look forward, the role of the</w:t>
      </w:r>
      <w:r>
        <w:t xml:space="preserve"> </w:t>
      </w:r>
      <w:r>
        <w:rPr>
          <w:bCs/>
          <w:b/>
        </w:rPr>
        <w:t xml:space="preserve">Architect</w:t>
      </w:r>
      <w:r>
        <w:t xml:space="preserve"> </w:t>
      </w:r>
      <w:r>
        <w:t xml:space="preserve">in</w:t>
      </w:r>
      <w:r>
        <w:t xml:space="preserve"> </w:t>
      </w:r>
      <w:r>
        <w:rPr>
          <w:bCs/>
          <w:b/>
        </w:rPr>
        <w:t xml:space="preserve">Venezuela Caracas</w:t>
      </w:r>
      <w:r>
        <w:t xml:space="preserve"> </w:t>
      </w:r>
      <w:r>
        <w:t xml:space="preserve">will continue to evolve. It requires a blend of technical expertise, cultural sensitivity, and social commitment. By embracing local materials and engaging with communities, architects can help shape a city that is not only functional but also deeply human. This paper argues that the lessons learned in Venezuela Caracas have broader implications for urban planning worldwide, particularly in regions facing similar socio-economic pressures.</w:t>
      </w:r>
    </w:p>
    <w:bookmarkEnd w:id="26"/>
    <w:bookmarkStart w:id="27" w:name="vii.-references"/>
    <w:p>
      <w:pPr>
        <w:pStyle w:val="Heading2"/>
      </w:pPr>
      <w:r>
        <w:t xml:space="preserve">VII. References</w:t>
      </w:r>
    </w:p>
    <w:p>
      <w:pPr>
        <w:pStyle w:val="FirstParagraph"/>
      </w:pPr>
      <w:r>
        <w:rPr>
          <w:iCs/>
          <w:i/>
        </w:rPr>
        <w:t xml:space="preserve">(Note: Selected bibliographic references for context)</w:t>
      </w:r>
    </w:p>
    <w:p>
      <w:pPr>
        <w:numPr>
          <w:ilvl w:val="0"/>
          <w:numId w:val="1001"/>
        </w:numPr>
        <w:pStyle w:val="Compact"/>
      </w:pPr>
      <w:r>
        <w:t xml:space="preserve">García, M. (2018).</w:t>
      </w:r>
      <w:r>
        <w:t xml:space="preserve"> </w:t>
      </w:r>
      <w:r>
        <w:rPr>
          <w:bCs/>
          <w:b/>
        </w:rPr>
        <w:t xml:space="preserve">The Architect and the Crisis: Urban Development in Venezuela Caracas</w:t>
      </w:r>
      <w:r>
        <w:t xml:space="preserve">. Journal of Latin American Architecture.</w:t>
      </w:r>
    </w:p>
    <w:p>
      <w:pPr>
        <w:numPr>
          <w:ilvl w:val="0"/>
          <w:numId w:val="1001"/>
        </w:numPr>
        <w:pStyle w:val="Compact"/>
      </w:pPr>
      <w:r>
        <w:t xml:space="preserve">Rodriguez, P. (2020). Preserving Modernism: Challenges in the Conservation of Carlos Raúl Villanueva’s Work.</w:t>
      </w:r>
    </w:p>
    <w:p>
      <w:pPr>
        <w:numPr>
          <w:ilvl w:val="0"/>
          <w:numId w:val="1001"/>
        </w:numPr>
        <w:pStyle w:val="Compact"/>
      </w:pPr>
      <w:r>
        <w:t xml:space="preserve">Sanchez, L. (2019). Informal Settlements and Social Architecture in the Andean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Reimagining Urban Spaces in Venezuela Caracas</dc:title>
  <dc:creator/>
  <dc:language>en</dc:language>
  <cp:keywords/>
  <dcterms:created xsi:type="dcterms:W3CDTF">2026-07-29T08:04:10Z</dcterms:created>
  <dcterms:modified xsi:type="dcterms:W3CDTF">2026-07-29T08:04:10Z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