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Astrophysics: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Uzbekistan,</w:t>
      </w:r>
      <w:r>
        <w:t xml:space="preserve"> </w:t>
      </w:r>
      <w:r>
        <w:t xml:space="preserve">Tashkent</w:t>
      </w:r>
    </w:p>
    <w:bookmarkStart w:id="29" w:name="X143c4294129102927c09441fa508a0e51902c2a"/>
    <w:p>
      <w:pPr>
        <w:pStyle w:val="Heading1"/>
      </w:pPr>
      <w:r>
        <w:t xml:space="preserve">The Role of the Astronomer in Modern Astrophysics and International Collaboration</w:t>
      </w:r>
    </w:p>
    <w:bookmarkStart w:id="28" w:name="Xc4a649102ab3f0e7b96325a9c54805ad501f3bf"/>
    <w:p>
      <w:pPr>
        <w:pStyle w:val="Heading2"/>
      </w:pPr>
      <w:r>
        <w:t xml:space="preserve">Focusing on Development Pathways for Uzbekistan, Tashkent</w:t>
      </w:r>
    </w:p>
    <w:p>
      <w:pPr>
        <w:pStyle w:val="FirstParagraph"/>
      </w:pPr>
      <w:r>
        <w:t xml:space="preserve">Dr. Alexei V. Petrov</w:t>
      </w:r>
      <w:r>
        <w:br/>
      </w:r>
      <w:r>
        <w:t xml:space="preserve">Institute of Space Research and Astronomy</w:t>
      </w:r>
      <w:r>
        <w:br/>
      </w:r>
      <w:r>
        <w:t xml:space="preserve">Conference: International Symposium on Central Asian Scientific Advancements</w:t>
      </w:r>
    </w:p>
    <w:p>
      <w:pPr>
        <w:pStyle w:val="BodyText"/>
      </w:pPr>
      <w:r>
        <w:rPr>
          <w:iCs/>
          <w:i/>
          <w:bCs/>
          <w:b/>
        </w:rPr>
        <w:t xml:space="preserve">Abstract:</w:t>
      </w:r>
      <w:r>
        <w:br/>
      </w:r>
      <w:r>
        <w:t xml:space="preserve">This paper examines the evolving definition and critical importance of the modern astronomer within the context of global astrophysical research. It specifically analyzes how nations in Central Asia, particularly Uzbekistan Tashkent, can leverage astronomical science to foster international cooperation, technological innovation, and educational development. By exploring the intersection of traditional celestial observation with data-driven astrophysics, this document argues that investing in the professional development of the astronomer is not merely a scientific endeavor but a strategic necessity for regional growth. Special attention is given to the unique geographical and historical advantages possessed by Uzbekistan Tashkent as a potential hub for northern hemisphere astronomical observations and satellite telemetry.</w:t>
      </w:r>
    </w:p>
    <w:bookmarkStart w:id="20" w:name="introduction"/>
    <w:p>
      <w:pPr>
        <w:pStyle w:val="Heading3"/>
      </w:pPr>
      <w:r>
        <w:t xml:space="preserve">1. Introduction</w:t>
      </w:r>
    </w:p>
    <w:p>
      <w:pPr>
        <w:pStyle w:val="FirstParagraph"/>
      </w:pPr>
      <w:r>
        <w:t xml:space="preserve">The discipline of astronomy has undergone a radical transformation over the last three decades. Gone are the days when the role of an astronomer was limited to visual observation through telescopes and manual charting of celestial bodies. Today, the modern astronomer is a multidisciplinary scientist, deeply intertwined with computer science, data analysis, engineering, and international diplomacy. As we look toward the future of space exploration and ground-based observatories, it becomes increasingly evident that collaboration between established astronomical powers and emerging scientific communities is essential for progress.</w:t>
      </w:r>
    </w:p>
    <w:p>
      <w:pPr>
        <w:pStyle w:val="BodyText"/>
      </w:pPr>
      <w:r>
        <w:t xml:space="preserve">In this context, Uzbekistan Tashkent presents a compelling case study. Historically renowned as a crossroads of culture and science along the Silk Road, Tashkent possesses the geographic latitude and political stability necessary to host significant astronomical infrastructure. However, realizing this potential requires a reevaluation of how we train, support, and integrate the astronomer into both local academic institutions and global research networks. This paper aims to outline the specific duties of the contemporary astronomer and propose a framework for strengthening these roles within Uzbekistan Tashkent.</w:t>
      </w:r>
    </w:p>
    <w:bookmarkEnd w:id="20"/>
    <w:bookmarkStart w:id="21" w:name="X7efd21a9ed5b59ffc0cfa2ed26803cd6cb43e83"/>
    <w:p>
      <w:pPr>
        <w:pStyle w:val="Heading3"/>
      </w:pPr>
      <w:r>
        <w:t xml:space="preserve">2. The Evolving Definition of the Astronomer</w:t>
      </w:r>
    </w:p>
    <w:p>
      <w:pPr>
        <w:pStyle w:val="FirstParagraph"/>
      </w:pPr>
      <w:r>
        <w:t xml:space="preserve">To understand how to integrate astronomy into national strategies, one must first define what an astronomer does in the 21st century. The modern astronomer is primarily a data scientist who interprets vast streams of information from satellites, radio telescopes, and ground-based optical instruments. This shift necessitates a rigorous curriculum that combines physics with high-performance computing. For any nation looking to participate in this field, such as Uzbekistan Tashkent, the training of the astronomer must reflect these dual competencies.</w:t>
      </w:r>
    </w:p>
    <w:p>
      <w:pPr>
        <w:pStyle w:val="BodyText"/>
      </w:pPr>
      <w:r>
        <w:t xml:space="preserve">Furthermore, the role of the astronomer has expanded beyond pure research. These professionals are increasingly involved in public education and science communication. Given that astronomical phenomena—such as solar eclipses and meteor showers—capture public imagination, the astronomer serves as a bridge between complex scientific concepts and societal understanding. In Uzbekistan Tashkent, this communicative aspect of the astronomer's role can be leveraged to inspire the next generation of engineers and physicists, creating a pipeline for future STEM talent.</w:t>
      </w:r>
    </w:p>
    <w:bookmarkEnd w:id="21"/>
    <w:bookmarkStart w:id="22" w:name="Xd9eefcda4858d94d756f5027787719d325cd715"/>
    <w:p>
      <w:pPr>
        <w:pStyle w:val="Heading3"/>
      </w:pPr>
      <w:r>
        <w:t xml:space="preserve">3. Strategic Advantages for Uzbekistan Tashkent</w:t>
      </w:r>
    </w:p>
    <w:p>
      <w:pPr>
        <w:pStyle w:val="FirstParagraph"/>
      </w:pPr>
      <w:r>
        <w:t xml:space="preserve">The geographical location of Uzbekistan Tashkent offers distinct advantages for astronomical observation. Situated at a mid-northern latitude, the region provides access to a significant portion of the celestial sphere that is invisible from southern hemisphere observatories. Additionally, the relatively dry climate in surrounding areas and low light pollution in specific rural zones can serve as optimal sites for ground-based telescopes.</w:t>
      </w:r>
    </w:p>
    <w:p>
      <w:pPr>
        <w:pStyle w:val="BodyText"/>
      </w:pPr>
      <w:r>
        <w:t xml:space="preserve">However, physical infrastructure is only half the equation. The true value lies in the human capital—the astronomer. By establishing a dedicated research center for astrophysics within Uzbekistan Tashkent, the region can attract international grants and partnerships. This requires a strategic investment in hiring experienced astronomers who can mentor local talent while simultaneously establishing robust data centers where complex astrophysical simulations can be run.</w:t>
      </w:r>
    </w:p>
    <w:bookmarkEnd w:id="22"/>
    <w:bookmarkStart w:id="23" w:name="Xac9880d5f4cc9eb4f0dc7a0cafea0dd44434e86"/>
    <w:p>
      <w:pPr>
        <w:pStyle w:val="Heading3"/>
      </w:pPr>
      <w:r>
        <w:t xml:space="preserve">4. International Collaboration and Data Sharing</w:t>
      </w:r>
    </w:p>
    <w:p>
      <w:pPr>
        <w:pStyle w:val="FirstParagraph"/>
      </w:pPr>
      <w:r>
        <w:t xml:space="preserve">No single country possesses the resources to fund all aspects of modern astronomy. Consequently, the role of the astronomer has become inherently global. For Uzbekistan Tashkent, engaging in international consortia is not optional; it is mandatory for relevance in the field. The astronomer from this region must be fluent in collaborative languages and protocols used by major international bodies such as CERN, ESA (European Space Agency), and NASA.</w:t>
      </w:r>
    </w:p>
    <w:p>
      <w:pPr>
        <w:pStyle w:val="BodyText"/>
      </w:pPr>
      <w:r>
        <w:t xml:space="preserve">We propose that Uzbekistan Tashkent positions itself as a node for Central Asian astronomical data processing. By offering high-speed computational resources to international projects, local astronomers can gain access to premier observational data they might not otherwise afford. This reciprocal relationship strengthens the scientific reputation of Uzbekistan Tashkent while providing valuable experience and exposure to its domestic astronomer population.</w:t>
      </w:r>
    </w:p>
    <w:bookmarkEnd w:id="23"/>
    <w:bookmarkStart w:id="24" w:name="X2d97a9aa0f65c5cbbb4afa705541038f9df2681"/>
    <w:p>
      <w:pPr>
        <w:pStyle w:val="Heading3"/>
      </w:pPr>
      <w:r>
        <w:t xml:space="preserve">5. Educational Integration in Uzbekistan Tashkent</w:t>
      </w:r>
    </w:p>
    <w:p>
      <w:pPr>
        <w:pStyle w:val="FirstParagraph"/>
      </w:pPr>
      <w:r>
        <w:t xml:space="preserve">A critical component of this proposal is the integration of astronomy into the educational fabric of Uzbekistan Tashkent. Currently, astronomy is often treated as an elective or a peripheral subject within physics departments. To cultivate a robust community where every university graduate understands the basics and those specializing become expert astronomer practitioners, curriculum reforms are needed.</w:t>
      </w:r>
    </w:p>
    <w:p>
      <w:pPr>
        <w:pStyle w:val="BodyText"/>
      </w:pPr>
      <w:r>
        <w:t xml:space="preserve">Universities in Uzbekistan Tashkent should partner with industry leaders to create internship programs where students work alongside professional astronomers on real-world data sets. This hands-on approach ensures that the transition from student to employed astronomer is seamless. Moreover, promoting science festivals and public lectures led by local astronomers can help build societal support for funding space-related initiatives.</w:t>
      </w:r>
    </w:p>
    <w:bookmarkEnd w:id="24"/>
    <w:bookmarkStart w:id="25" w:name="challenges-and-mitigation-strategies"/>
    <w:p>
      <w:pPr>
        <w:pStyle w:val="Heading3"/>
      </w:pPr>
      <w:r>
        <w:t xml:space="preserve">6. Challenges and Mitigation Strategies</w:t>
      </w:r>
    </w:p>
    <w:p>
      <w:pPr>
        <w:pStyle w:val="FirstParagraph"/>
      </w:pPr>
      <w:r>
        <w:t xml:space="preserve">Skepticism regarding the practical applications of astronomy sometimes hinders funding in developing scientific sectors. Critics may argue that resources spent on studying stars could be better used elsewhere. It is crucial for the astronomer to articulate the technological spin-offs resulting from astronomical research, such as advancements in imaging technology, signal processing, and materials science.</w:t>
      </w:r>
    </w:p>
    <w:p>
      <w:pPr>
        <w:pStyle w:val="BodyText"/>
      </w:pPr>
      <w:r>
        <w:t xml:space="preserve">Additionally, brain drain remains a concern for many regions. To retain talent in Uzbekistan Tashkent, it is vital to create competitive working conditions and provide clear career progression paths for the astronomer. This includes funding opportunities for international conferences and collaborations with top-tier universities abroad.</w:t>
      </w:r>
    </w:p>
    <w:bookmarkEnd w:id="25"/>
    <w:bookmarkStart w:id="26" w:name="conclusion"/>
    <w:p>
      <w:pPr>
        <w:pStyle w:val="Heading3"/>
      </w:pPr>
      <w:r>
        <w:t xml:space="preserve">7. Conclusion</w:t>
      </w:r>
    </w:p>
    <w:p>
      <w:pPr>
        <w:pStyle w:val="FirstParagraph"/>
      </w:pPr>
      <w:r>
        <w:t xml:space="preserve">In conclusion, the position of the astronomer is pivotal to unlocking both scientific discovery and regional development in Uzbekistan Tashkent. By adapting educational systems to meet modern demands, leveraging geographic advantages, and fostering international collaboration, Uzbekistan Tashkent can establish itself as a rising star in Central Asian astrophysics.</w:t>
      </w:r>
    </w:p>
    <w:p>
      <w:pPr>
        <w:pStyle w:val="BodyText"/>
      </w:pPr>
      <w:r>
        <w:t xml:space="preserve">The future of the astronomer is digital, collaborative, and interdisciplinary. It is incumbent upon policymakers and academic leaders in Uzbekistan Tashkent to support this evolution. Investing in the astronomer today will yield dividends tomorrow through technological innovation, enhanced international prestige, and a scientifically literate society. As we gaze upward at the cosmos from Uzbekistan Tashkent, we must ensure that our instruments are not just telescopes of glass and metal, but also well-equipped minds ready to interpret the secrets of the universe.</w:t>
      </w:r>
    </w:p>
    <w:bookmarkEnd w:id="26"/>
    <w:bookmarkStart w:id="27" w:name="references"/>
    <w:p>
      <w:pPr>
        <w:pStyle w:val="Heading3"/>
      </w:pPr>
      <w:r>
        <w:t xml:space="preserve">8. References</w:t>
      </w:r>
    </w:p>
    <w:p>
      <w:pPr>
        <w:numPr>
          <w:ilvl w:val="0"/>
          <w:numId w:val="1001"/>
        </w:numPr>
        <w:pStyle w:val="Compact"/>
      </w:pPr>
      <w:r>
        <w:t xml:space="preserve">National Academy of Sciences on Space Research Initiatives in Central Asia (2022).</w:t>
      </w:r>
    </w:p>
    <w:p>
      <w:pPr>
        <w:numPr>
          <w:ilvl w:val="0"/>
          <w:numId w:val="1001"/>
        </w:numPr>
        <w:pStyle w:val="Compact"/>
      </w:pPr>
      <w:r>
        <w:t xml:space="preserve">Silk Road Scientific Cooperation Framework for Technological Development.</w:t>
      </w:r>
    </w:p>
    <w:p>
      <w:pPr>
        <w:numPr>
          <w:ilvl w:val="0"/>
          <w:numId w:val="1001"/>
        </w:numPr>
        <w:pStyle w:val="Compact"/>
      </w:pPr>
      <w:r>
        <w:t xml:space="preserve">International Astronomical Union Reports on Emerging Market Participation.</w:t>
      </w:r>
    </w:p>
    <w:p>
      <w:pPr>
        <w:numPr>
          <w:ilvl w:val="0"/>
          <w:numId w:val="1001"/>
        </w:numPr>
        <w:pStyle w:val="Compact"/>
      </w:pPr>
      <w:r>
        <w:t xml:space="preserve">Educational Reform Strategies for STEM Integration in Uzbekistan Tashkent Universities.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Astrophysics: A Strategic Perspective for Uzbekistan, Tashkent</dc:title>
  <dc:creator/>
  <cp:keywords/>
  <dcterms:created xsi:type="dcterms:W3CDTF">2026-07-29T22:34:02Z</dcterms:created>
  <dcterms:modified xsi:type="dcterms:W3CDTF">2026-07-29T22:34:02Z</dcterms:modified>
</cp:coreProperties>
</file>

<file path=docProps/custom.xml><?xml version="1.0" encoding="utf-8"?>
<Properties xmlns="http://schemas.openxmlformats.org/officeDocument/2006/custom-properties" xmlns:vt="http://schemas.openxmlformats.org/officeDocument/2006/docPropsVTypes"/>
</file>