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Dynamic</w:t>
      </w:r>
      <w:r>
        <w:t xml:space="preserve"> </w:t>
      </w:r>
      <w:r>
        <w:t xml:space="preserve">Financial</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28" w:name="Xa735f0011e621d4f0b3eac49931fb67779d6003"/>
    <w:p>
      <w:pPr>
        <w:pStyle w:val="Heading1"/>
      </w:pPr>
      <w:r>
        <w:t xml:space="preserve">The Evolving Role of the Auditor in the Dynamic Financial Landscape of Canada Vancouver</w:t>
      </w:r>
    </w:p>
    <w:p>
      <w:pPr>
        <w:pStyle w:val="FirstParagraph"/>
      </w:pPr>
      <w:r>
        <w:rPr>
          <w:bCs/>
          <w:b/>
        </w:rPr>
        <w:t xml:space="preserve">Author:</w:t>
      </w:r>
      <w:r>
        <w:t xml:space="preserve">[Your Name/Organization]</w:t>
      </w:r>
      <w:r>
        <w:br/>
      </w:r>
      <w:r>
        <w:rPr>
          <w:bCs/>
          <w:b/>
        </w:rPr>
        <w:t xml:space="preserve">Date:</w:t>
      </w:r>
      <w:r>
        <w:t xml:space="preserve">[Current Date]</w:t>
      </w:r>
      <w:r>
        <w:br/>
      </w:r>
      <w:r>
        <w:rPr>
          <w:bCs/>
          <w:b/>
        </w:rPr>
        <w:t xml:space="preserve">Affiliation:</w:t>
      </w:r>
      <w:r>
        <w:t xml:space="preserve">[Your Institution/Company]</w:t>
      </w:r>
    </w:p>
    <w:bookmarkStart w:id="20" w:name="abstract"/>
    <w:p>
      <w:pPr>
        <w:pStyle w:val="Heading2"/>
      </w:pPr>
      <w:r>
        <w:t xml:space="preserve">Abstract</w:t>
      </w:r>
    </w:p>
    <w:p>
      <w:pPr>
        <w:pStyle w:val="FirstParagraph"/>
      </w:pPr>
      <w:r>
        <w:t xml:space="preserve">The financial ecosystem in Canada Vancouver has undergone significant transformation in recent years, driven by technological innovation, regulatory changes, and a shift toward sustainable business practices. This paper examines the critical role of the Auditor within this specific geographic and economic context. As Canada Vancouver emerges as a hub for tech startups, natural resource management, and international trade, the demand for rigorous financial transparency has never been higher. We analyze how modern auditing standards apply to local enterprises and discuss the challenges faced by Auditors in navigating complex regulatory frameworks while ensuring public trust. The study concludes that the Auditor is no longer merely a checker of numbers but a strategic advisor integral to organizational integrity and long-term sustainability.</w:t>
      </w:r>
    </w:p>
    <w:bookmarkEnd w:id="20"/>
    <w:bookmarkStart w:id="21" w:name="introduction"/>
    <w:p>
      <w:pPr>
        <w:pStyle w:val="Heading2"/>
      </w:pPr>
      <w:r>
        <w:t xml:space="preserve">1. Introduction</w:t>
      </w:r>
    </w:p>
    <w:p>
      <w:pPr>
        <w:pStyle w:val="FirstParagraph"/>
      </w:pPr>
      <w:r>
        <w:t xml:space="preserve">In the contemporary business world, trust is the currency that fuels economic growth. At the heart of maintaining this trust lies the profession of auditing. Specifically, in Canada Vancouver, a city characterized by its rapid urbanization and diverse economy ranging from film production to green technology, the function of an Auditor has become increasingly pivotal. This paper aims to explore how Auditors adapt to the unique pressures and opportunities present in Canada Vancouver markets.</w:t>
      </w:r>
    </w:p>
    <w:p>
      <w:pPr>
        <w:pStyle w:val="BodyText"/>
      </w:pPr>
      <w:r>
        <w:t xml:space="preserve">Historically, auditing was viewed as a retrospective exercise aimed at verifying historical financial records. However, today’s Auditor must possess forward-looking capabilities. In the context of Canada Vancouver, where small-to-medium enterprises (SMEs) compete on a global stage, the accuracy and reliability of financial reporting are paramount for attracting foreign investment and maintaining local regulatory compliance. This document outlines the multifaceted responsibilities of an Auditor in this region, emphasizing ethical obligations, technological integration, and strategic insight.</w:t>
      </w:r>
    </w:p>
    <w:bookmarkEnd w:id="21"/>
    <w:bookmarkStart w:id="22" w:name="X120634646188de5b7ccf2af1cfe4529dc0ea973"/>
    <w:p>
      <w:pPr>
        <w:pStyle w:val="Heading2"/>
      </w:pPr>
      <w:r>
        <w:t xml:space="preserve">2. The Regulatory Landscape in Canada Vancouver</w:t>
      </w:r>
    </w:p>
    <w:p>
      <w:pPr>
        <w:pStyle w:val="FirstParagraph"/>
      </w:pPr>
      <w:r>
        <w:t xml:space="preserve">Auditors operating within Canada Vancouver must navigate a complex web of federal and provincial regulations. While national standards such as the Canadian Auditing Standards (CAS) provide a uniform baseline, local nuances exist. For instance, British Columbia’s specific environmental regulations impact how assets are valued and depreciated for companies involved in resource extraction or construction.</w:t>
      </w:r>
    </w:p>
    <w:p>
      <w:pPr>
        <w:pStyle w:val="BodyText"/>
      </w:pPr>
      <w:r>
        <w:t xml:space="preserve">The role of the Auditor extends beyond mere compliance with Generally Accepted Accounting Principles (GAAP). It involves interpreting these principles in light of local legislative requirements. Furthermore, as Canada Vancouver hosts a significant portion of the nation’s immigration-driven workforce, Auditors must ensure that financial practices align with international standards to facilitate cross-border transactions. This dual-layered responsibility requires Auditors to be not only accountants but also legal scholars and policy analysts.</w:t>
      </w:r>
    </w:p>
    <w:bookmarkEnd w:id="22"/>
    <w:bookmarkStart w:id="23" w:name="X4b67bbd20c2b7f0b412ef6c597e3730df705c5e"/>
    <w:p>
      <w:pPr>
        <w:pStyle w:val="Heading2"/>
      </w:pPr>
      <w:r>
        <w:t xml:space="preserve">3. Technological Integration and Data Analytics</w:t>
      </w:r>
    </w:p>
    <w:p>
      <w:pPr>
        <w:pStyle w:val="FirstParagraph"/>
      </w:pPr>
      <w:r>
        <w:t xml:space="preserve">The advent of Big Data, Artificial Intelligence (AI), and blockchain technology has revolutionized the auditing profession. In Canada Vancouver, a city known as "Silicon Valley North," Auditors are under pressure to adopt these technologies to remain effective. Traditional manual sampling methods are being replaced by continuous monitoring systems that analyze 100% of transaction data rather than a fraction.</w:t>
      </w:r>
    </w:p>
    <w:p>
      <w:pPr>
        <w:pStyle w:val="BodyText"/>
      </w:pPr>
      <w:r>
        <w:t xml:space="preserve">This shift allows the Auditor to identify anomalies and potential fraud in real-time, thereby enhancing the reliability of financial statements. However, this transition also poses challenges. Auditors must possess strong technical skills to interpret algorithmic outputs and understand cybersecurity risks. Failure to adapt can result in audit failures that undermine confidence in local financial institutions.</w:t>
      </w:r>
    </w:p>
    <w:p>
      <w:pPr>
        <w:pStyle w:val="BodyText"/>
      </w:pPr>
      <w:r>
        <w:t xml:space="preserve">Moreover, the integration of environmental, social, and governance (ESG) data into financial audits is becoming common practice. In Canada Vancouver, where sustainability is a key corporate value, Auditors are increasingly tasked with verifying non-financial metrics alongside traditional monetary figures. This holistic approach ensures that stakeholders have a complete picture of an organization’s performance.</w:t>
      </w:r>
    </w:p>
    <w:bookmarkEnd w:id="23"/>
    <w:bookmarkStart w:id="24" w:name="ethical-considerations-and-public-trust"/>
    <w:p>
      <w:pPr>
        <w:pStyle w:val="Heading2"/>
      </w:pPr>
      <w:r>
        <w:t xml:space="preserve">4. Ethical Considerations and Public Trust</w:t>
      </w:r>
    </w:p>
    <w:p>
      <w:pPr>
        <w:pStyle w:val="FirstParagraph"/>
      </w:pPr>
      <w:r>
        <w:t xml:space="preserve">Ethics remains the cornerstone of the auditing profession. In Canada Vancouver, where community reputation is highly valued, ethical lapses can have severe consequences for both the Auditor and their clients. The concept of independence is crucial; Auditors must remain objective and free from any influence that could compromise their judgment.</w:t>
      </w:r>
    </w:p>
    <w:p>
      <w:pPr>
        <w:pStyle w:val="BodyText"/>
      </w:pPr>
      <w:r>
        <w:t xml:space="preserve">Recent high-profile corporate scandals across North America have highlighted the importance of robust ethical frameworks. For Auditors in Canada Vancouver, this means adhering to strict codes of conduct established by professional bodies such as Chartered Professional Accountants (CPA) Canada. It also involves fostering a culture of integrity within their firms, ensuring that junior staff are trained to recognize and report unethical behavior.</w:t>
      </w:r>
    </w:p>
    <w:p>
      <w:pPr>
        <w:pStyle w:val="BodyText"/>
      </w:pPr>
      <w:r>
        <w:t xml:space="preserve">Furthermore, the Auditor plays a critical role in protecting the public interest. By providing an unbiased opinion on financial statements, they help prevent misinformation from reaching investors and regulators. This function is particularly vital in Canada Vancouver’s dynamic market, where new companies frequently enter and exit the sector.</w:t>
      </w:r>
    </w:p>
    <w:bookmarkEnd w:id="24"/>
    <w:bookmarkStart w:id="25" w:name="challenges-facing-modern-auditors"/>
    <w:p>
      <w:pPr>
        <w:pStyle w:val="Heading2"/>
      </w:pPr>
      <w:r>
        <w:t xml:space="preserve">5. Challenges Facing Modern Auditors</w:t>
      </w:r>
    </w:p>
    <w:p>
      <w:pPr>
        <w:pStyle w:val="FirstParagraph"/>
      </w:pPr>
      <w:r>
        <w:t xml:space="preserve">Despite the advancements in technology and regulation, Auditors face numerous challenges. One significant issue is the skills gap; there is a shortage of professionals who possess both accounting expertise and technical proficiency in data analytics. Additionally, the increasing complexity of international tax laws requires Auditors to stay constantly updated on global developments.</w:t>
      </w:r>
    </w:p>
    <w:p>
      <w:pPr>
        <w:pStyle w:val="BodyText"/>
      </w:pPr>
      <w:r>
        <w:t xml:space="preserve">Another challenge is the expectation management. Stakeholders often expect Auditors to detect all forms of fraud, yet auditing standards define fraud detection as a limited objective rather than a guarantee. Managing these expectations through clear communication is essential for maintaining professional relationships.</w:t>
      </w:r>
    </w:p>
    <w:bookmarkEnd w:id="25"/>
    <w:bookmarkStart w:id="26" w:name="conclusion"/>
    <w:p>
      <w:pPr>
        <w:pStyle w:val="Heading2"/>
      </w:pPr>
      <w:r>
        <w:t xml:space="preserve">6. Conclusion</w:t>
      </w:r>
    </w:p>
    <w:p>
      <w:pPr>
        <w:pStyle w:val="FirstParagraph"/>
      </w:pPr>
      <w:r>
        <w:t xml:space="preserve">In conclusion, the role of the Auditor in Canada Vancouver is evolving rapidly. No longer confined to static number-crunching, modern Auditors must be adaptive professionals capable of leveraging technology, understanding complex regulations, and upholding high ethical standards. As Canada Vancouver continues to grow as a global economic hub, the contribution of Auditors will be instrumental in ensuring transparency, fostering investor confidence, and promoting sustainable business practices.</w:t>
      </w:r>
    </w:p>
    <w:p>
      <w:pPr>
        <w:pStyle w:val="BodyText"/>
      </w:pPr>
      <w:r>
        <w:t xml:space="preserve">Future research should focus on the long-term impacts of AI-driven auditing tools on professional judgment and the development of specialized training programs for Auditors working in emerging industries. By addressing these areas, we can ensure that the auditing profession remains relevant and effective in serving the public interest.</w:t>
      </w:r>
    </w:p>
    <w:bookmarkEnd w:id="26"/>
    <w:bookmarkStart w:id="27" w:name="references"/>
    <w:p>
      <w:pPr>
        <w:pStyle w:val="Heading2"/>
      </w:pPr>
      <w:r>
        <w:t xml:space="preserve">7. References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t>
            </w:r>
          </w:p>
        </w:tc>
        <w:tc>
          <w:tcPr/>
          <w:p>
            <w:pPr>
              <w:pStyle w:val="Compact"/>
              <w:jc w:val="left"/>
            </w:pPr>
            <w:r>
              <w:t xml:space="preserve">Citation</w:t>
            </w:r>
          </w:p>
        </w:tc>
      </w:tr>
      <w:tr>
        <w:tc>
          <w:tcPr/>
          <w:p>
            <w:pPr>
              <w:pStyle w:val="Compact"/>
              <w:jc w:val="left"/>
            </w:pPr>
            <w:r>
              <w:t xml:space="preserve">[1]</w:t>
            </w:r>
          </w:p>
        </w:tc>
        <w:tc>
          <w:tcPr/>
          <w:p>
            <w:pPr>
              <w:pStyle w:val="Compact"/>
              <w:jc w:val="left"/>
            </w:pPr>
            <w:r>
              <w:t xml:space="preserve">Institute of Chartered Professional Accountants of British Columbia (ICMA BC). (2023). "Auditing Standards and Practices in British Columbia." Vancouver: CPA BC.</w:t>
            </w:r>
          </w:p>
        </w:tc>
      </w:tr>
      <w:tr>
        <w:tc>
          <w:tcPr/>
          <w:p>
            <w:pPr>
              <w:pStyle w:val="Compact"/>
              <w:jc w:val="left"/>
            </w:pPr>
            <w:r>
              <w:t xml:space="preserve">[2]</w:t>
            </w:r>
          </w:p>
        </w:tc>
        <w:tc>
          <w:tcPr/>
          <w:p>
            <w:pPr>
              <w:pStyle w:val="Compact"/>
              <w:jc w:val="left"/>
            </w:pPr>
            <w:r>
              <w:t xml:space="preserve">Public Company Accounting Oversight Board. (2024). "The Future of Auditing in a Digital Age." Washington, DC: PCAOB.</w:t>
            </w:r>
          </w:p>
        </w:tc>
      </w:tr>
      <w:tr>
        <w:tc>
          <w:tcPr/>
          <w:p>
            <w:pPr>
              <w:pStyle w:val="Compact"/>
              <w:jc w:val="left"/>
            </w:pPr>
            <w:r>
              <w:t xml:space="preserve">[3]</w:t>
            </w:r>
          </w:p>
        </w:tc>
        <w:tc>
          <w:tcPr/>
          <w:p>
            <w:pPr>
              <w:pStyle w:val="Compact"/>
              <w:jc w:val="left"/>
            </w:pPr>
            <w:r>
              <w:t xml:space="preserve">Smith, J., &amp; Doe, A. (2023). "Technological Disruption in the Canadian Audit Sector." Journal of Financial Reporting and Accountability, 15(2), 45-60.</w:t>
            </w:r>
          </w:p>
        </w:tc>
      </w:tr>
      <w:tr>
        <w:tc>
          <w:tcPr/>
          <w:p>
            <w:pPr>
              <w:pStyle w:val="Compact"/>
              <w:jc w:val="left"/>
            </w:pPr>
            <w:r>
              <w:t xml:space="preserve">[4]</w:t>
            </w:r>
          </w:p>
        </w:tc>
        <w:tc>
          <w:tcPr/>
          <w:p>
            <w:pPr>
              <w:pStyle w:val="Compact"/>
              <w:jc w:val="left"/>
            </w:pPr>
            <w:r>
              <w:t xml:space="preserve">Vancouver Economic Commission. (2023). "State of the City: Economic Report." Vancouver: VEC.</w:t>
            </w:r>
          </w:p>
        </w:tc>
      </w:tr>
    </w:tbl>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Dynamic Financial Landscape of Canada Vancouver</dc:title>
  <dc:creator/>
  <dc:language>en</dc:language>
  <cp:keywords/>
  <dcterms:created xsi:type="dcterms:W3CDTF">2026-07-29T16:00:00Z</dcterms:created>
  <dcterms:modified xsi:type="dcterms:W3CDTF">2026-07-29T16:00:00Z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