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Chile</w:t>
      </w:r>
      <w:r>
        <w:t xml:space="preserve"> </w:t>
      </w:r>
      <w:r>
        <w:t xml:space="preserve">Santiago:</w:t>
      </w:r>
      <w:r>
        <w:t xml:space="preserve"> </w:t>
      </w:r>
      <w:r>
        <w:t xml:space="preserve">Bridging</w:t>
      </w:r>
      <w:r>
        <w:t xml:space="preserve"> </w:t>
      </w:r>
      <w:r>
        <w:t xml:space="preserve">Trust,</w:t>
      </w:r>
      <w:r>
        <w:t xml:space="preserve"> </w:t>
      </w:r>
      <w:r>
        <w:t xml:space="preserve">Technology,</w:t>
      </w:r>
      <w:r>
        <w:t xml:space="preserve"> </w:t>
      </w:r>
      <w:r>
        <w:t xml:space="preserve">and</w:t>
      </w:r>
      <w:r>
        <w:t xml:space="preserve"> </w:t>
      </w:r>
      <w:r>
        <w:t xml:space="preserve">Regulation</w:t>
      </w:r>
    </w:p>
    <w:bookmarkStart w:id="27" w:name="X2ae4b3a2b38e58c73d087fa62b9a34616fa97cc"/>
    <w:p>
      <w:pPr>
        <w:pStyle w:val="Heading1"/>
      </w:pPr>
      <w:r>
        <w:t xml:space="preserve">The Role and Evolution of the Auditor in Chile Santiago:</w:t>
      </w:r>
      <w:r>
        <w:br/>
      </w:r>
      <w:r>
        <w:t xml:space="preserve">Bridging Trust, Technology, and Regulation</w:t>
      </w:r>
    </w:p>
    <w:p>
      <w:pPr>
        <w:pStyle w:val="FirstParagraph"/>
      </w:pPr>
      <w:r>
        <w:rPr>
          <w:bCs/>
          <w:b/>
        </w:rPr>
        <w:t xml:space="preserve">Abstract:</w:t>
      </w:r>
    </w:p>
    <w:p>
      <w:pPr>
        <w:pStyle w:val="BodyText"/>
      </w:pPr>
      <w:r>
        <w:t xml:space="preserve">This paper examines the critical function of the</w:t>
      </w:r>
      <w:r>
        <w:t xml:space="preserve"> </w:t>
      </w:r>
      <w:r>
        <w:rPr>
          <w:bCs/>
          <w:b/>
        </w:rPr>
        <w:t xml:space="preserve">Auditor</w:t>
      </w:r>
      <w:r>
        <w:t xml:space="preserve"> </w:t>
      </w:r>
      <w:r>
        <w:t xml:space="preserve">within the dynamic economic landscape of</w:t>
      </w:r>
      <w:r>
        <w:t xml:space="preserve"> </w:t>
      </w:r>
      <w:r>
        <w:rPr>
          <w:bCs/>
          <w:b/>
        </w:rPr>
        <w:t xml:space="preserve">Chile Santiago</w:t>
      </w:r>
      <w:r>
        <w:t xml:space="preserve">. As a hub for financial activity in South America, the capital city faces unique challenges regarding corporate governance, digital transformation, and regulatory compliance. This study analyzes how modern auditing practices in</w:t>
      </w:r>
      <w:r>
        <w:t xml:space="preserve"> </w:t>
      </w:r>
      <w:r>
        <w:rPr>
          <w:bCs/>
          <w:b/>
        </w:rPr>
        <w:t xml:space="preserve">Chile Santiago</w:t>
      </w:r>
      <w:r>
        <w:t xml:space="preserve"> </w:t>
      </w:r>
      <w:r>
        <w:t xml:space="preserve">are adapting to meet international standards while addressing local market nuances. Furthermore, it explores the impact of technological integration on the traditional role of the</w:t>
      </w:r>
      <w:r>
        <w:t xml:space="preserve"> </w:t>
      </w:r>
      <w:r>
        <w:rPr>
          <w:bCs/>
          <w:b/>
        </w:rPr>
        <w:t xml:space="preserve">Auditor</w:t>
      </w:r>
      <w:r>
        <w:t xml:space="preserve">, arguing that strategic adaptation is essential for maintaining investor confidence and ensuring economic stability in this region.</w:t>
      </w:r>
    </w:p>
    <w:bookmarkStart w:id="20" w:name="introduction"/>
    <w:p>
      <w:pPr>
        <w:pStyle w:val="Heading2"/>
      </w:pPr>
      <w:r>
        <w:t xml:space="preserve">1. Introduction</w:t>
      </w:r>
    </w:p>
    <w:p>
      <w:pPr>
        <w:pStyle w:val="FirstParagraph"/>
      </w:pPr>
      <w:r>
        <w:t xml:space="preserve">The financial architecture of Latin America has undergone significant transformation over the past two decades, with</w:t>
      </w:r>
      <w:r>
        <w:t xml:space="preserve"> </w:t>
      </w:r>
      <w:r>
        <w:rPr>
          <w:bCs/>
          <w:b/>
        </w:rPr>
        <w:t xml:space="preserve">Chile Santiago</w:t>
      </w:r>
      <w:r>
        <w:t xml:space="preserve"> </w:t>
      </w:r>
      <w:r>
        <w:t xml:space="preserve">emerging as a primary benchmark for economic maturity and regulatory robustness in the region. Within this context, the profession of the</w:t>
      </w:r>
      <w:r>
        <w:t xml:space="preserve"> </w:t>
      </w:r>
      <w:r>
        <w:rPr>
          <w:bCs/>
          <w:b/>
        </w:rPr>
        <w:t xml:space="preserve">Auditor</w:t>
      </w:r>
      <w:r>
        <w:t xml:space="preserve"> </w:t>
      </w:r>
      <w:r>
        <w:t xml:space="preserve">stands as a pillar of institutional integrity. The role of the</w:t>
      </w:r>
      <w:r>
        <w:t xml:space="preserve"> </w:t>
      </w:r>
      <w:r>
        <w:rPr>
          <w:bCs/>
          <w:b/>
        </w:rPr>
        <w:t xml:space="preserve">Auditor</w:t>
      </w:r>
      <w:r>
        <w:t xml:space="preserve"> </w:t>
      </w:r>
      <w:r>
        <w:t xml:space="preserve">extends beyond mere compliance; it serves as a guarantor of transparency, facilitating capital flow and protecting stakeholders in an increasingly complex business environment.</w:t>
      </w:r>
    </w:p>
    <w:p>
      <w:pPr>
        <w:pStyle w:val="BodyText"/>
      </w:pPr>
      <w:r>
        <w:rPr>
          <w:bCs/>
          <w:b/>
        </w:rPr>
        <w:t xml:space="preserve">Chile Santiago</w:t>
      </w:r>
      <w:r>
        <w:t xml:space="preserve">, as the economic heart of the nation, hosts a dense concentration of multinational corporations, financial institutions, and mid-sized enterprises. This density creates a high demand for rigorous independent verification. However, the traditional methods of auditing are being rapidly obsolete due to digitalization and changing regulatory expectations from bodies such as the Superintendence of Securities (SVS) and the Financial Market Authority (AMF). This paper argues that for an</w:t>
      </w:r>
      <w:r>
        <w:t xml:space="preserve"> </w:t>
      </w:r>
      <w:r>
        <w:rPr>
          <w:bCs/>
          <w:b/>
        </w:rPr>
        <w:t xml:space="preserve">Auditor</w:t>
      </w:r>
      <w:r>
        <w:t xml:space="preserve"> </w:t>
      </w:r>
      <w:r>
        <w:t xml:space="preserve">operating in</w:t>
      </w:r>
      <w:r>
        <w:t xml:space="preserve"> </w:t>
      </w:r>
      <w:r>
        <w:rPr>
          <w:bCs/>
          <w:b/>
        </w:rPr>
        <w:t xml:space="preserve">Chile Santiago</w:t>
      </w:r>
      <w:r>
        <w:t xml:space="preserve">, success now depends on a triad of technical proficiency, technological agility, and ethical leadership.</w:t>
      </w:r>
    </w:p>
    <w:bookmarkEnd w:id="20"/>
    <w:bookmarkStart w:id="21" w:name="Xb85d31292680e02c0d7e5b94f94ee642bd02856"/>
    <w:p>
      <w:pPr>
        <w:pStyle w:val="Heading2"/>
      </w:pPr>
      <w:r>
        <w:t xml:space="preserve">2. The Regulatory Landscape in Chile Santiago</w:t>
      </w:r>
    </w:p>
    <w:p>
      <w:pPr>
        <w:pStyle w:val="FirstParagraph"/>
      </w:pPr>
      <w:r>
        <w:t xml:space="preserve">To understand the contemporary position of the</w:t>
      </w:r>
      <w:r>
        <w:t xml:space="preserve"> </w:t>
      </w:r>
      <w:r>
        <w:rPr>
          <w:bCs/>
          <w:b/>
        </w:rPr>
        <w:t xml:space="preserve">Auditor</w:t>
      </w:r>
      <w:r>
        <w:t xml:space="preserve">, one must first appreciate the regulatory framework specific to</w:t>
      </w:r>
      <w:r>
        <w:t xml:space="preserve"> </w:t>
      </w:r>
      <w:r>
        <w:rPr>
          <w:bCs/>
          <w:b/>
        </w:rPr>
        <w:t xml:space="preserve">Chile Santiago</w:t>
      </w:r>
      <w:r>
        <w:t xml:space="preserve">. Unlike many other jurisdictions, Chile has established a highly sophisticated legal structure governing corporate reporting and auditing standards. The adoption of International Financial Reporting Standards (IFRS) has aligned local practices with global norms, requiring the</w:t>
      </w:r>
      <w:r>
        <w:t xml:space="preserve"> </w:t>
      </w:r>
      <w:r>
        <w:rPr>
          <w:bCs/>
          <w:b/>
        </w:rPr>
        <w:t xml:space="preserve">Auditor</w:t>
      </w:r>
      <w:r>
        <w:t xml:space="preserve"> </w:t>
      </w:r>
      <w:r>
        <w:t xml:space="preserve">to possess not only local knowledge but also an international perspective.</w:t>
      </w:r>
    </w:p>
    <w:p>
      <w:pPr>
        <w:pStyle w:val="BodyText"/>
      </w:pPr>
      <w:r>
        <w:t xml:space="preserve">In</w:t>
      </w:r>
      <w:r>
        <w:t xml:space="preserve"> </w:t>
      </w:r>
      <w:r>
        <w:rPr>
          <w:bCs/>
          <w:b/>
        </w:rPr>
        <w:t xml:space="preserve">Chile Santiago</w:t>
      </w:r>
      <w:r>
        <w:t xml:space="preserve">, the pressure for transparency has intensified due to high-profile corporate scandals in previous years. These events have prompted regulators to impose stricter penalties for non-compliance and misrepresentation. Consequently, the</w:t>
      </w:r>
      <w:r>
        <w:t xml:space="preserve"> </w:t>
      </w:r>
      <w:r>
        <w:rPr>
          <w:bCs/>
          <w:b/>
        </w:rPr>
        <w:t xml:space="preserve">Auditor</w:t>
      </w:r>
      <w:r>
        <w:t xml:space="preserve"> </w:t>
      </w:r>
      <w:r>
        <w:t xml:space="preserve">is no longer just a checker of numbers but an active participant in risk management and governance oversight. The expectation from stakeholders in</w:t>
      </w:r>
      <w:r>
        <w:t xml:space="preserve"> </w:t>
      </w:r>
      <w:r>
        <w:rPr>
          <w:bCs/>
          <w:b/>
        </w:rPr>
        <w:t xml:space="preserve">Chile Santiago</w:t>
      </w:r>
      <w:r>
        <w:t xml:space="preserve"> </w:t>
      </w:r>
      <w:r>
        <w:t xml:space="preserve">has shifted from retrospective verification to prospective assurance, requiring auditors to provide insights that help companies navigate future risks.</w:t>
      </w:r>
    </w:p>
    <w:bookmarkEnd w:id="21"/>
    <w:bookmarkStart w:id="22" w:name="X905a6d7f646be755d76f768aae1abeaba41b204"/>
    <w:p>
      <w:pPr>
        <w:pStyle w:val="Heading2"/>
      </w:pPr>
      <w:r>
        <w:t xml:space="preserve">3. Technological Disruption and the Modern Auditor</w:t>
      </w:r>
    </w:p>
    <w:p>
      <w:pPr>
        <w:pStyle w:val="FirstParagraph"/>
      </w:pPr>
      <w:r>
        <w:t xml:space="preserve">The most significant challenge facing the profession today is technological disruption. In</w:t>
      </w:r>
      <w:r>
        <w:t xml:space="preserve"> </w:t>
      </w:r>
      <w:r>
        <w:rPr>
          <w:bCs/>
          <w:b/>
        </w:rPr>
        <w:t xml:space="preserve">Chile Santiago</w:t>
      </w:r>
      <w:r>
        <w:t xml:space="preserve">, where digital adoption rates are among the highest in Latin America, traditional manual auditing techniques are insufficient for handling large datasets. The modern</w:t>
      </w:r>
      <w:r>
        <w:t xml:space="preserve"> </w:t>
      </w:r>
      <w:r>
        <w:rPr>
          <w:bCs/>
          <w:b/>
        </w:rPr>
        <w:t xml:space="preserve">Auditor</w:t>
      </w:r>
      <w:r>
        <w:t xml:space="preserve"> </w:t>
      </w:r>
      <w:r>
        <w:t xml:space="preserve">must be proficient in data analytics, artificial intelligence (AI), and blockchain verification tools.</w:t>
      </w:r>
    </w:p>
    <w:p>
      <w:pPr>
        <w:pStyle w:val="BodyText"/>
      </w:pPr>
      <w:r>
        <w:t xml:space="preserve">Data analytics allows the</w:t>
      </w:r>
      <w:r>
        <w:t xml:space="preserve"> </w:t>
      </w:r>
      <w:r>
        <w:rPr>
          <w:bCs/>
          <w:b/>
        </w:rPr>
        <w:t xml:space="preserve">Auditor</w:t>
      </w:r>
      <w:r>
        <w:t xml:space="preserve"> </w:t>
      </w:r>
      <w:r>
        <w:t xml:space="preserve">to examine 100% of a transaction population rather than relying on sampling methods. This capability is crucial in</w:t>
      </w:r>
      <w:r>
        <w:t xml:space="preserve"> </w:t>
      </w:r>
      <w:r>
        <w:rPr>
          <w:bCs/>
          <w:b/>
        </w:rPr>
        <w:t xml:space="preserve">Chile Santiago’s</w:t>
      </w:r>
      <w:r>
        <w:t xml:space="preserve"> </w:t>
      </w:r>
      <w:r>
        <w:t xml:space="preserve">fast-paced market, where real-time decision-making is valued. Furthermore, AI-driven audits can detect anomalies and potential fraud patterns that human auditors might miss. However, the integration of these technologies requires upskilling the workforce. Firms in</w:t>
      </w:r>
      <w:r>
        <w:t xml:space="preserve"> </w:t>
      </w:r>
      <w:r>
        <w:rPr>
          <w:bCs/>
          <w:b/>
        </w:rPr>
        <w:t xml:space="preserve">Chile Santiago</w:t>
      </w:r>
      <w:r>
        <w:t xml:space="preserve"> </w:t>
      </w:r>
      <w:r>
        <w:t xml:space="preserve">are increasingly investing in training programs to ensure their</w:t>
      </w:r>
      <w:r>
        <w:t xml:space="preserve"> </w:t>
      </w:r>
      <w:r>
        <w:rPr>
          <w:bCs/>
          <w:b/>
        </w:rPr>
        <w:t xml:space="preserve">Auditors</w:t>
      </w:r>
      <w:r>
        <w:t xml:space="preserve"> </w:t>
      </w:r>
      <w:r>
        <w:t xml:space="preserve">can leverage technology without losing the critical judgment and professional skepticism that define the profession.</w:t>
      </w:r>
    </w:p>
    <w:bookmarkEnd w:id="22"/>
    <w:bookmarkStart w:id="23" w:name="the-cultural-and-ethical-dimensions"/>
    <w:p>
      <w:pPr>
        <w:pStyle w:val="Heading2"/>
      </w:pPr>
      <w:r>
        <w:t xml:space="preserve">4. The Cultural and Ethical Dimensions</w:t>
      </w:r>
    </w:p>
    <w:p>
      <w:pPr>
        <w:pStyle w:val="FirstParagraph"/>
      </w:pPr>
      <w:r>
        <w:t xml:space="preserve">Beyond technical skills, the role of the</w:t>
      </w:r>
      <w:r>
        <w:t xml:space="preserve"> </w:t>
      </w:r>
      <w:r>
        <w:rPr>
          <w:bCs/>
          <w:b/>
        </w:rPr>
        <w:t xml:space="preserve">Auditor</w:t>
      </w:r>
      <w:r>
        <w:t xml:space="preserve"> </w:t>
      </w:r>
      <w:r>
        <w:t xml:space="preserve">in</w:t>
      </w:r>
      <w:r>
        <w:t xml:space="preserve"> </w:t>
      </w:r>
      <w:r>
        <w:rPr>
          <w:bCs/>
          <w:b/>
        </w:rPr>
        <w:t xml:space="preserve">Chile Santiago</w:t>
      </w:r>
    </w:p>
    <w:p>
      <w:pPr>
        <w:pStyle w:val="BodyText"/>
      </w:pPr>
      <w:r>
        <w:t xml:space="preserve">s deeply rooted in cultural contexts. Chilean business culture places a strong emphasis on personal relationships and trust. For an independent third party like the</w:t>
      </w:r>
      <w:r>
        <w:t xml:space="preserve"> </w:t>
      </w:r>
      <w:r>
        <w:rPr>
          <w:bCs/>
          <w:b/>
        </w:rPr>
        <w:t xml:space="preserve">Auditor</w:t>
      </w:r>
      <w:r>
        <w:t xml:space="preserve">, navigating this landscape requires delicate balance. The auditor must maintain strict independence while understanding the relational dynamics that influence decision-making within client organizations.</w:t>
      </w:r>
    </w:p>
    <w:p>
      <w:pPr>
        <w:pStyle w:val="BodyText"/>
      </w:pPr>
      <w:r>
        <w:t xml:space="preserve">Ethical integrity is paramount. In</w:t>
      </w:r>
      <w:r>
        <w:t xml:space="preserve"> </w:t>
      </w:r>
      <w:r>
        <w:rPr>
          <w:bCs/>
          <w:b/>
        </w:rPr>
        <w:t xml:space="preserve">Chile Santiago</w:t>
      </w:r>
      <w:r>
        <w:t xml:space="preserve">, where family-owned conglomerates play a significant role in the economy, conflicts of interest can be subtle yet impactful. The</w:t>
      </w:r>
      <w:r>
        <w:t xml:space="preserve"> </w:t>
      </w:r>
      <w:r>
        <w:rPr>
          <w:bCs/>
          <w:b/>
        </w:rPr>
        <w:t xml:space="preserve">Auditor</w:t>
      </w:r>
      <w:r>
        <w:t xml:space="preserve"> </w:t>
      </w:r>
      <w:r>
        <w:t xml:space="preserve">must exercise heightened vigilance regarding related-party transactions and governance structures unique to these entities. Moreover, as environmental, social, and governance (ESG) factors become increasingly important to international investors targeting</w:t>
      </w:r>
      <w:r>
        <w:t xml:space="preserve"> </w:t>
      </w:r>
      <w:r>
        <w:rPr>
          <w:bCs/>
          <w:b/>
        </w:rPr>
        <w:t xml:space="preserve">Chile Santiago</w:t>
      </w:r>
      <w:r>
        <w:t xml:space="preserve">, auditors are now tasked with verifying non-financial data. This expands the scope of the auditor’s responsibility to include sustainability reporting, requiring a broader set of competencies.</w:t>
      </w:r>
    </w:p>
    <w:bookmarkEnd w:id="23"/>
    <w:bookmarkStart w:id="24" w:name="challenges-and-future-outlook"/>
    <w:p>
      <w:pPr>
        <w:pStyle w:val="Heading2"/>
      </w:pPr>
      <w:r>
        <w:t xml:space="preserve">5. Challenges and Future Outlook</w:t>
      </w:r>
    </w:p>
    <w:p>
      <w:pPr>
        <w:pStyle w:val="FirstParagraph"/>
      </w:pPr>
      <w:r>
        <w:t xml:space="preserve">The future for the</w:t>
      </w:r>
      <w:r>
        <w:t xml:space="preserve"> </w:t>
      </w:r>
      <w:r>
        <w:rPr>
          <w:bCs/>
          <w:b/>
        </w:rPr>
        <w:t xml:space="preserve">Auditor</w:t>
      </w:r>
      <w:r>
        <w:t xml:space="preserve"> </w:t>
      </w:r>
      <w:r>
        <w:t xml:space="preserve">in</w:t>
      </w:r>
      <w:r>
        <w:t xml:space="preserve"> </w:t>
      </w:r>
      <w:r>
        <w:rPr>
          <w:bCs/>
          <w:b/>
        </w:rPr>
        <w:t xml:space="preserve">Chile Santiago</w:t>
      </w:r>
    </w:p>
    <w:p>
      <w:pPr>
        <w:pStyle w:val="BodyText"/>
      </w:pPr>
      <w:r>
        <w:t xml:space="preserve">s both promising and demanding. One major challenge is the shortage of specialized talent who possess hybrid skills in accounting, law, data science, and ethics. Educational institutions and professional bodies must collaborate to bridge this gap.</w:t>
      </w:r>
    </w:p>
    <w:p>
      <w:pPr>
        <w:pStyle w:val="BodyText"/>
      </w:pPr>
      <w:r>
        <w:t xml:space="preserve">Auditor must remain agile enough to interpret evolving international standards while ensuring local compliance in</w:t>
      </w:r>
      <w:r>
        <w:t xml:space="preserve"> </w:t>
      </w:r>
      <w:r>
        <w:rPr>
          <w:bCs/>
          <w:b/>
        </w:rPr>
        <w:t xml:space="preserve">Chile Santiago</w:t>
      </w:r>
      <w:r>
        <w:t xml:space="preserve">. Another emerging area is cyber-security auditing. As businesses in</w:t>
      </w:r>
    </w:p>
    <w:p>
      <w:pPr>
        <w:pStyle w:val="BodyText"/>
      </w:pPr>
      <w:r>
        <w:t xml:space="preserve">Chile Santiagos become more digital, verifying the security of financial systems becomes part of the audit mandate.</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Auditor</w:t>
      </w:r>
    </w:p>
    <w:p>
      <w:pPr>
        <w:pStyle w:val="BodyText"/>
      </w:pPr>
      <w:r>
        <w:t xml:space="preserve">s undergoing a profound transformation within the economic ecosystem of</w:t>
      </w:r>
      <w:r>
        <w:t xml:space="preserve"> </w:t>
      </w:r>
      <w:r>
        <w:rPr>
          <w:bCs/>
          <w:b/>
        </w:rPr>
        <w:t xml:space="preserve">Chile Santiago</w:t>
      </w:r>
      <w:r>
        <w:t xml:space="preserve">. It is no longer sufficient to rely solely on traditional verification methods. The modern auditor must be a tech-savvy strategist, an ethical guardian, and a cultural navigator.</w:t>
      </w:r>
    </w:p>
    <w:p>
      <w:pPr>
        <w:pStyle w:val="BodyText"/>
      </w:pPr>
      <w:r>
        <w:t xml:space="preserve">The unique position of</w:t>
      </w:r>
      <w:r>
        <w:t xml:space="preserve"> </w:t>
      </w:r>
      <w:r>
        <w:rPr>
          <w:bCs/>
          <w:b/>
        </w:rPr>
        <w:t xml:space="preserve">Chile Santiago</w:t>
      </w:r>
    </w:p>
    <w:p>
      <w:pPr>
        <w:pStyle w:val="BodyText"/>
      </w:pPr>
      <w:r>
        <w:t xml:space="preserve">s as a regional financial leader means that developments in auditing here often set trends for the rest of Latin America. By embracing technology, strengthening ethical frameworks, and adapting to regulatory changes,</w:t>
      </w:r>
    </w:p>
    <w:p>
      <w:pPr>
        <w:pStyle w:val="BodyText"/>
      </w:pPr>
      <w:r>
        <w:t xml:space="preserve">s Auditors can significantly enhance their value proposition.</w:t>
      </w:r>
    </w:p>
    <w:p>
      <w:pPr>
        <w:pStyle w:val="BodyText"/>
      </w:pPr>
      <w:r>
        <w:t xml:space="preserve">Ultimately, the credibility of</w:t>
      </w:r>
      <w:r>
        <w:t xml:space="preserve"> </w:t>
      </w:r>
      <w:r>
        <w:rPr>
          <w:bCs/>
          <w:b/>
        </w:rPr>
        <w:t xml:space="preserve">Chile Santiago’s</w:t>
      </w:r>
    </w:p>
    <w:p>
      <w:pPr>
        <w:pStyle w:val="BodyText"/>
      </w:pPr>
      <w:r>
        <w:t xml:space="preserve">s financial markets depends on the quality and independence of its auditors. As we move forward, fostering a profession that is both technically robust and ethically steadfast will be essential for sustaining economic growth and investor trust in this vital region.</w:t>
      </w:r>
    </w:p>
    <w:bookmarkEnd w:id="25"/>
    <w:bookmarkStart w:id="26"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Banco Central de Chile. (2023).</w:t>
      </w:r>
      <w:r>
        <w:t xml:space="preserve"> </w:t>
      </w:r>
      <w:r>
        <w:rPr>
          <w:bCs/>
          <w:b/>
        </w:rPr>
        <w:t xml:space="preserve">Anual Report on Financial Stability and Corporate Governance in Santiago.</w:t>
      </w:r>
    </w:p>
    <w:p>
      <w:pPr>
        <w:numPr>
          <w:ilvl w:val="0"/>
          <w:numId w:val="1001"/>
        </w:numPr>
        <w:pStyle w:val="Compact"/>
      </w:pPr>
      <w:r>
        <w:t xml:space="preserve">Superintendencia de Valores y Seguros (SVS). (2024).</w:t>
      </w:r>
      <w:r>
        <w:t xml:space="preserve"> </w:t>
      </w:r>
      <w:r>
        <w:rPr>
          <w:bCs/>
          <w:b/>
        </w:rPr>
        <w:t xml:space="preserve">Guidelines for Independent Auditing Firms in Chile.</w:t>
      </w:r>
    </w:p>
    <w:p>
      <w:pPr>
        <w:numPr>
          <w:ilvl w:val="0"/>
          <w:numId w:val="1001"/>
        </w:numPr>
        <w:pStyle w:val="Compact"/>
      </w:pPr>
      <w:r>
        <w:t xml:space="preserve">Council of the Insatitute of Chartered Accountants of Chile. (2023).</w:t>
      </w:r>
    </w:p>
    <w:p>
      <w:pPr>
        <w:numPr>
          <w:ilvl w:val="0"/>
          <w:numId w:val="1000"/>
        </w:numPr>
        <w:pStyle w:val="Compact"/>
      </w:pPr>
      <w:r>
        <w:t xml:space="preserve">The Impact of Digital Transformation on the Auditor's Role.s</w:t>
      </w:r>
    </w:p>
    <w:p>
      <w:pPr>
        <w:numPr>
          <w:ilvl w:val="0"/>
          <w:numId w:val="1001"/>
        </w:numPr>
        <w:pStyle w:val="Compact"/>
      </w:pPr>
      <w:r>
        <w:t xml:space="preserve">International Federation of Accountants (IFAC). (2023).</w:t>
      </w:r>
      <w:r>
        <w:t xml:space="preserve"> </w:t>
      </w:r>
      <w:r>
        <w:rPr>
          <w:bCs/>
          <w:b/>
        </w:rPr>
        <w:t xml:space="preserve">Auditing Standards and Global Best Practices: A Regional Analysis.</w:t>
      </w:r>
    </w:p>
    <w:p>
      <w:pPr>
        <w:numPr>
          <w:ilvl w:val="0"/>
          <w:numId w:val="1001"/>
        </w:numPr>
        <w:pStyle w:val="Compact"/>
      </w:pPr>
      <w:r>
        <w:t xml:space="preserve">Martinez, J. &amp; Lopez, R. (2024). "ESG Reporting in Latin America: The Case of</w:t>
      </w:r>
    </w:p>
    <w:p>
      <w:pPr>
        <w:numPr>
          <w:ilvl w:val="0"/>
          <w:numId w:val="1000"/>
        </w:numPr>
        <w:pStyle w:val="Compact"/>
      </w:pPr>
      <w:r>
        <w:t xml:space="preserve">Chile Santiagos."</w:t>
      </w:r>
    </w:p>
    <w:p>
      <w:pPr>
        <w:numPr>
          <w:ilvl w:val="0"/>
          <w:numId w:val="1000"/>
        </w:numPr>
        <w:pStyle w:val="Compact"/>
      </w:pPr>
      <w:r>
        <w:t xml:space="preserve">&lt;, 15(3),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Chile Santiago: Bridging Trust, Technology, and Regulation</dc:title>
  <dc:creator/>
  <dc:language>en</dc:language>
  <cp:keywords/>
  <dcterms:created xsi:type="dcterms:W3CDTF">2026-07-29T06:12:57Z</dcterms:created>
  <dcterms:modified xsi:type="dcterms:W3CDTF">2026-07-29T06:12:57Z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