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Economic</w:t>
      </w:r>
      <w:r>
        <w:t xml:space="preserve"> </w:t>
      </w:r>
      <w:r>
        <w:t xml:space="preserve">Complexity</w:t>
      </w:r>
    </w:p>
    <w:bookmarkStart w:id="35" w:name="Xc8f90befd26f1bfc514130c0175662687c0b9bf"/>
    <w:p>
      <w:pPr>
        <w:pStyle w:val="Heading1"/>
      </w:pPr>
      <w:r>
        <w:t xml:space="preserve">The Evolving Role of the Auditor in China Beijing: Navigating Regulatory Shifts and Economic Complexity</w:t>
      </w:r>
    </w:p>
    <w:p>
      <w:pPr>
        <w:pStyle w:val="FirstParagraph"/>
      </w:pPr>
      <w:r>
        <w:rPr>
          <w:bCs/>
          <w:b/>
        </w:rPr>
        <w:t xml:space="preserve">A. Professional Contributor</w:t>
      </w:r>
    </w:p>
    <w:p>
      <w:pPr>
        <w:pStyle w:val="BodyText"/>
      </w:pPr>
      <w:r>
        <w:t xml:space="preserve">Institute of International Financial Standards</w:t>
      </w:r>
      <w:r>
        <w:br/>
      </w:r>
      <w:r>
        <w:t xml:space="preserve">Benchmarking Analysis Division</w:t>
      </w:r>
    </w:p>
    <w:bookmarkStart w:id="20" w:name="abstract"/>
    <w:p>
      <w:pPr>
        <w:pStyle w:val="Heading2"/>
      </w:pPr>
      <w:r>
        <w:t xml:space="preserve">Abstract</w:t>
      </w:r>
    </w:p>
    <w:p>
      <w:pPr>
        <w:pStyle w:val="FirstParagraph"/>
      </w:pPr>
      <w:r>
        <w:t xml:space="preserve">This conference paper explores the critical transformation of the auditing profession within the specific economic and regulatory landscape of China Beijing. As a global financial hub, China Beijing serves as a microcosm for broader trends in Asian corporate governance. The paper argues that the traditional role of the Auditor is undergoing a paradigm shift from mere compliance verification to strategic risk advisory and sustainability assurance. By analyzing recent regulatory frameworks issued by Chinese authorities and international standards adopted in the region, this study highlights the increasing pressure on Auditors to ensure transparency, accuracy, and ethical integrity. Furthermore, it examines how digitalization in China Beijing’s financial sector necessitates new competencies for Auditors. The findings suggest that while challenges exist regarding data sovereignty and regulatory divergence, opportunities for value-added services are expanding significantly.</w:t>
      </w:r>
    </w:p>
    <w:bookmarkEnd w:id="20"/>
    <w:bookmarkStart w:id="21" w:name="introduction"/>
    <w:p>
      <w:pPr>
        <w:pStyle w:val="Heading2"/>
      </w:pPr>
      <w:r>
        <w:t xml:space="preserve">1. Introduction</w:t>
      </w:r>
    </w:p>
    <w:p>
      <w:pPr>
        <w:pStyle w:val="FirstParagraph"/>
      </w:pPr>
      <w:r>
        <w:t xml:space="preserve">The contemporary business environment is characterized by unprecedented complexity, driven by globalization, technological disruption, and rigorous regulatory scrutiny. Within this context, the function of the Auditor has transcended its historical mandate of detecting fraud and ensuring arithmetic accuracy. Nowhere is this evolution more pronounced than in China Beijing. As the capital’s economic zone solidifies its position as a leading center for finance, technology, and state-owned enterprise reform, it presents a unique case study for understanding modern auditing practices.</w:t>
      </w:r>
    </w:p>
    <w:p>
      <w:pPr>
        <w:pStyle w:val="BodyText"/>
      </w:pPr>
      <w:r>
        <w:t xml:space="preserve">This paper aims to dissect the multifaceted role of the Auditor operating within this high-stakes environment. We posit that the Auditor in China Beijing is no longer an external observer but an integral component of corporate governance infrastructure. The discussion will focus on three primary pillars: regulatory compliance, technological integration, and sustainability assurance.</w:t>
      </w:r>
    </w:p>
    <w:bookmarkEnd w:id="21"/>
    <w:bookmarkStart w:id="24" w:name="X9c341588909a398ed5f11933ba693aa0872bd71"/>
    <w:p>
      <w:pPr>
        <w:pStyle w:val="Heading2"/>
      </w:pPr>
      <w:r>
        <w:t xml:space="preserve">2. Regulatory Framework and Compliance Challenges</w:t>
      </w:r>
    </w:p>
    <w:p>
      <w:pPr>
        <w:pStyle w:val="FirstParagraph"/>
      </w:pPr>
      <w:r>
        <w:t xml:space="preserve">The regulatory landscape in China Beijing has become increasingly sophisticated in recent years. Authorities such as the Ministry of Finance (MOF) and the Chinese Institute of Certified Public Accountants (CICPA) have implemented stringent reforms aimed at enhancing market transparency. For the modern Auditor, this means navigating a dual layer of scrutiny: domestic regulations rooted in socialist market economy principles and international standards required for cross-border listings.</w:t>
      </w:r>
    </w:p>
    <w:bookmarkStart w:id="22" w:name="the-impact-of-new-company-law"/>
    <w:p>
      <w:pPr>
        <w:pStyle w:val="Heading3"/>
      </w:pPr>
      <w:r>
        <w:t xml:space="preserve">2.1 The Impact of New Company Law</w:t>
      </w:r>
    </w:p>
    <w:p>
      <w:pPr>
        <w:pStyle w:val="FirstParagraph"/>
      </w:pPr>
      <w:r>
        <w:t xml:space="preserve">The revised Company Law of China imposes stricter liability on corporate executives and auditors regarding financial reporting. In China Beijing, where many multinational corporations establish their regional headquarters, the Auditor must possess a deep understanding of these legal implications. Non-compliance can result in severe penalties, including disqualification from practice and significant financial liabilities. Consequently, Auditors are compelled to adopt a more defensive yet proactive stance in their engagement letters and reporting mechanisms.</w:t>
      </w:r>
    </w:p>
    <w:bookmarkEnd w:id="22"/>
    <w:bookmarkStart w:id="23" w:name="international-standards-convergence"/>
    <w:p>
      <w:pPr>
        <w:pStyle w:val="Heading3"/>
      </w:pPr>
      <w:r>
        <w:t xml:space="preserve">2.2 International Standards Convergence</w:t>
      </w:r>
    </w:p>
    <w:p>
      <w:pPr>
        <w:pStyle w:val="FirstParagraph"/>
      </w:pPr>
      <w:r>
        <w:t xml:space="preserve">A critical aspect of the Auditor’s role in China Beijing is bridging the gap between local practices and International Standards on Auditing (ISA). Many firms operating in this region face pressure from global investors demanding consistency. This has led to a hybrid approach where Auditors must demonstrate proficiency not only in Chinese Accounting Standards (CAS) but also in IFRS, ensuring that financial statements are globally comparable while remaining locally compliant.</w:t>
      </w:r>
    </w:p>
    <w:bookmarkEnd w:id="23"/>
    <w:bookmarkEnd w:id="24"/>
    <w:bookmarkStart w:id="27" w:name="X41433494406ba129402ecf86a79d93eec90b736"/>
    <w:p>
      <w:pPr>
        <w:pStyle w:val="Heading2"/>
      </w:pPr>
      <w:r>
        <w:t xml:space="preserve">3. Digital Transformation and Data Analytics</w:t>
      </w:r>
    </w:p>
    <w:p>
      <w:pPr>
        <w:pStyle w:val="FirstParagraph"/>
      </w:pPr>
      <w:r>
        <w:t xml:space="preserve">The technological ecosystem of China Beijing is among the most advanced in the world, characterized by rapid adoption of artificial intelligence (AI), blockchain, and big data analytics. This environment profoundly impacts how Auditors conduct their work.</w:t>
      </w:r>
    </w:p>
    <w:bookmarkStart w:id="25" w:name="automation-vs.-professional-judgment"/>
    <w:p>
      <w:pPr>
        <w:pStyle w:val="Heading3"/>
      </w:pPr>
      <w:r>
        <w:t xml:space="preserve">3.1 Automation vs. Professional Judgment</w:t>
      </w:r>
    </w:p>
    <w:p>
      <w:pPr>
        <w:pStyle w:val="FirstParagraph"/>
      </w:pPr>
      <w:r>
        <w:t xml:space="preserve">In China Beijing’s major financial institutions, routine audit procedures are increasingly automated. However, this shift does not diminish the importance of the Auditor; rather, it elevates the need for professional judgment. Auditors must now interpret complex algorithms and assess the integrity of automated systems. The role has shifted from sampling transactions to analyzing entire datasets using predictive analytics.</w:t>
      </w:r>
    </w:p>
    <w:bookmarkEnd w:id="25"/>
    <w:bookmarkStart w:id="26" w:name="data-sovereignty-and-security"/>
    <w:p>
      <w:pPr>
        <w:pStyle w:val="Heading3"/>
      </w:pPr>
      <w:r>
        <w:t xml:space="preserve">3.2 Data Sovereignty and Security</w:t>
      </w:r>
    </w:p>
    <w:p>
      <w:pPr>
        <w:pStyle w:val="FirstParagraph"/>
      </w:pPr>
      <w:r>
        <w:t xml:space="preserve">A unique challenge for Auditors in China Beijing is data sovereignty. The implementation of the Cybersecurity Law and the Personal Information Protection Law (PIPL) restricts how data can be transferred across borders. Auditors must ensure that their audit methodologies comply with these strict data localization requirements while still providing sufficient evidence to stakeholders. This requires sophisticated technical skills in cybersecurity and database management.</w:t>
      </w:r>
    </w:p>
    <w:bookmarkEnd w:id="26"/>
    <w:bookmarkEnd w:id="27"/>
    <w:bookmarkStart w:id="30" w:name="sustainability-assurance-and-esg"/>
    <w:p>
      <w:pPr>
        <w:pStyle w:val="Heading2"/>
      </w:pPr>
      <w:r>
        <w:t xml:space="preserve">4. Sustainability Assurance and ESG</w:t>
      </w:r>
    </w:p>
    <w:p>
      <w:pPr>
        <w:pStyle w:val="FirstParagraph"/>
      </w:pPr>
      <w:r>
        <w:t xml:space="preserve">Sustainable Development Goals (SDGs) have become a central tenet of economic policy in China Beijing. The push for "Green Finance" has created a new demand for assurance services related to Environmental, Social, and Governance (ESG) reporting.</w:t>
      </w:r>
    </w:p>
    <w:bookmarkStart w:id="28" w:name="beyond-financial-statements"/>
    <w:p>
      <w:pPr>
        <w:pStyle w:val="Heading3"/>
      </w:pPr>
      <w:r>
        <w:t xml:space="preserve">4.1 Beyond Financial Statements</w:t>
      </w:r>
    </w:p>
    <w:p>
      <w:pPr>
        <w:pStyle w:val="FirstParagraph"/>
      </w:pPr>
      <w:r>
        <w:t xml:space="preserve">Auditors are increasingly being called upon to verify non-financial data. In China Beijing’s industrial sectors, the credibility of sustainability claims is under intense scrutiny from both domestic regulators and international partners. The Auditor must now evaluate the methodologies behind carbon footprint calculations, supply chain ethics, and social responsibility initiatives.</w:t>
      </w:r>
    </w:p>
    <w:bookmarkEnd w:id="28"/>
    <w:bookmarkStart w:id="29" w:name="building-trust-in-green-markets"/>
    <w:p>
      <w:pPr>
        <w:pStyle w:val="Heading3"/>
      </w:pPr>
      <w:r>
        <w:t xml:space="preserve">4.2 Building Trust in Green Markets</w:t>
      </w:r>
    </w:p>
    <w:p>
      <w:pPr>
        <w:pStyle w:val="FirstParagraph"/>
      </w:pPr>
      <w:r>
        <w:t xml:space="preserve">The reliability of ESG reports is crucial for attracting foreign investment into China Beijing’s green bonds and sustainable infrastructure projects. By providing independent assurance, the Auditor plays a pivotal role in preventing "greenwashing" and maintaining investor confidence. This expansion of scope requires Auditors to acquire interdisciplinary knowledge in environmental science and social policy.</w:t>
      </w:r>
    </w:p>
    <w:bookmarkEnd w:id="29"/>
    <w:bookmarkEnd w:id="30"/>
    <w:bookmarkStart w:id="32" w:name="Xf2aa9e3937a3d7884612ce872834cabdf908794"/>
    <w:p>
      <w:pPr>
        <w:pStyle w:val="Heading2"/>
      </w:pPr>
      <w:r>
        <w:t xml:space="preserve">5. Ethical Considerations and Corporate Governance</w:t>
      </w:r>
    </w:p>
    <w:p>
      <w:pPr>
        <w:pStyle w:val="FirstParagraph"/>
      </w:pPr>
      <w:r>
        <w:t xml:space="preserve">Ethics remains the cornerstone of the auditing profession. In China Beijing, where state-owned enterprises (SOEs) play a dominant role, Auditors often face unique conflicts of interest and governance structures that differ from Western models.</w:t>
      </w:r>
    </w:p>
    <w:bookmarkStart w:id="31" w:name="independence-in-state-owned-enterprises"/>
    <w:p>
      <w:pPr>
        <w:pStyle w:val="Heading3"/>
      </w:pPr>
      <w:r>
        <w:t xml:space="preserve">5.1 Independence in State-Owned Enterprises</w:t>
      </w:r>
    </w:p>
    <w:p>
      <w:pPr>
        <w:pStyle w:val="FirstParagraph"/>
      </w:pPr>
      <w:r>
        <w:t xml:space="preserve">The Auditor must navigate the complex relationship between SOE management and government oversight. Maintaining independence is critical to providing unbiased opinions on financial health. Recent reforms in China Beijing aim to strengthen the internal audit functions of SOEs, requiring external Auditors to coordinate closely with these internal teams while preserving their own objectivity.</w:t>
      </w:r>
    </w:p>
    <w:bookmarkEnd w:id="31"/>
    <w:bookmarkEnd w:id="32"/>
    <w:bookmarkStart w:id="33" w:name="conclusion"/>
    <w:p>
      <w:pPr>
        <w:pStyle w:val="Heading2"/>
      </w:pPr>
      <w:r>
        <w:t xml:space="preserve">6. Conclusion</w:t>
      </w:r>
    </w:p>
    <w:p>
      <w:pPr>
        <w:pStyle w:val="FirstParagraph"/>
      </w:pPr>
      <w:r>
        <w:t xml:space="preserve">In conclusion, the role of the Auditor in China Beijing is undergoing a profound transformation. No longer confined to historical financial verification, the modern Auditor is a strategic advisor, a technology expert, and a guardian of sustainability integrity. The unique regulatory environment of China Beijing demands high adaptability and technical proficiency.</w:t>
      </w:r>
    </w:p>
    <w:p>
      <w:pPr>
        <w:pStyle w:val="BodyText"/>
      </w:pPr>
      <w:r>
        <w:t xml:space="preserve">As we look to the future, it is imperative that auditing firms invest in continuous training for their professionals to keep pace with these changes. For policymakers in China Beijing, fostering an environment that supports auditor independence while encouraging innovation will be key to maintaining market stability. Ultimately, a robust and evolving auditing profession is essential for the continued economic growth and global integration of China Beijing.</w:t>
      </w:r>
    </w:p>
    <w:bookmarkEnd w:id="33"/>
    <w:bookmarkStart w:id="34" w:name="references"/>
    <w:p>
      <w:pPr>
        <w:pStyle w:val="Heading2"/>
      </w:pPr>
      <w:r>
        <w:t xml:space="preserve">References</w:t>
      </w:r>
    </w:p>
    <w:p>
      <w:pPr>
        <w:numPr>
          <w:ilvl w:val="0"/>
          <w:numId w:val="1001"/>
        </w:numPr>
        <w:pStyle w:val="Compact"/>
      </w:pPr>
      <w:r>
        <w:t xml:space="preserve">CICPA. (2023). *Annual Report on the Development of the Accounting Profession in China*.</w:t>
      </w:r>
    </w:p>
    <w:p>
      <w:pPr>
        <w:numPr>
          <w:ilvl w:val="0"/>
          <w:numId w:val="1001"/>
        </w:numPr>
        <w:pStyle w:val="Compact"/>
      </w:pPr>
      <w:r>
        <w:t xml:space="preserve">Mohamed, A., &amp; Zhang, L. (2024). "Digital Transformation of Auditing in Emerging Markets." *Journal of International Financial Management*, 15(2), 45-67.</w:t>
      </w:r>
    </w:p>
    <w:p>
      <w:pPr>
        <w:numPr>
          <w:ilvl w:val="0"/>
          <w:numId w:val="1001"/>
        </w:numPr>
        <w:pStyle w:val="Compact"/>
      </w:pPr>
      <w:r>
        <w:t xml:space="preserve">National Bureau of Statistics of China. (2023). *Statistical Communique on the National Economic and Social Development*.</w:t>
      </w:r>
    </w:p>
    <w:p>
      <w:pPr>
        <w:numPr>
          <w:ilvl w:val="0"/>
          <w:numId w:val="1001"/>
        </w:numPr>
        <w:pStyle w:val="Compact"/>
      </w:pPr>
      <w:r>
        <w:t xml:space="preserve">Zhou, W. (2024). "ESG Reporting and Audit Quality in Beijing’s Financial Sector." *Asian Journal of Corporate Governance*, 8(1),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China Beijing: Navigating Regulatory Shifts and Economic Complexity</dc:title>
  <dc:creator/>
  <dc:language>en</dc:language>
  <cp:keywords/>
  <dcterms:created xsi:type="dcterms:W3CDTF">2026-07-29T06:37:53Z</dcterms:created>
  <dcterms:modified xsi:type="dcterms:W3CDTF">2026-07-29T06:37:53Z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