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Guangzhou:</w:t>
      </w:r>
      <w:r>
        <w:t xml:space="preserve"> </w:t>
      </w:r>
      <w:r>
        <w:t xml:space="preserve">Strategic</w:t>
      </w:r>
      <w:r>
        <w:t xml:space="preserve"> </w:t>
      </w:r>
      <w:r>
        <w:t xml:space="preserve">Implications</w:t>
      </w:r>
      <w:r>
        <w:t xml:space="preserve"> </w:t>
      </w:r>
      <w:r>
        <w:t xml:space="preserve">for</w:t>
      </w:r>
      <w:r>
        <w:t xml:space="preserve"> </w:t>
      </w:r>
      <w:r>
        <w:t xml:space="preserve">Corporate</w:t>
      </w:r>
      <w:r>
        <w:t xml:space="preserve"> </w:t>
      </w:r>
      <w:r>
        <w:t xml:space="preserve">Governance</w:t>
      </w:r>
    </w:p>
    <w:bookmarkStart w:id="27" w:name="Xf5c57433e40f5878751dabba2a12794ea667aea"/>
    <w:p>
      <w:pPr>
        <w:pStyle w:val="Heading1"/>
      </w:pPr>
      <w:r>
        <w:t xml:space="preserve">The Evolving Role of the Auditor in China Guangzhou: Strategic Implications for Corporate Governance</w:t>
      </w:r>
    </w:p>
    <w:bookmarkStart w:id="26" w:name="a-formal-conference-paper-submission"/>
    <w:p>
      <w:pPr>
        <w:pStyle w:val="Heading3"/>
      </w:pPr>
      <w:r>
        <w:t xml:space="preserve">A Formal Conference Paper Submission</w:t>
      </w:r>
    </w:p>
    <w:p>
      <w:pPr>
        <w:pStyle w:val="FirstParagraph"/>
      </w:pPr>
      <w:r>
        <w:rPr>
          <w:u w:val="single"/>
          <w:iCs/>
          <w:i/>
          <w:bCs/>
          <w:b/>
        </w:rPr>
        <w:t xml:space="preserve">Abstract:</w:t>
      </w:r>
      <w:r>
        <w:br/>
      </w:r>
      <w:r>
        <w:t xml:space="preserve">This document serves as a comprehensive Conference Paper detailing the critical functions, challenges, and opportunities facing the modern Auditor within the rapidly expanding economic hub of China Guangzhou. As global markets increasingly look toward Southern China for innovation and manufacturing excellence, the integrity of financial reporting becomes paramount. This paper examines how specialized Auditors in this region must navigate complex regulatory landscapes while fostering trust among international stakeholders. It argues that for any Conference Paper addressing business development in this specific locale, a deep understanding of local auditing standards is essential.</w:t>
      </w:r>
    </w:p>
    <w:bookmarkStart w:id="20" w:name="i.-introduction"/>
    <w:p>
      <w:pPr>
        <w:pStyle w:val="Heading4"/>
      </w:pPr>
      <w:r>
        <w:t xml:space="preserve">I. Introduction</w:t>
      </w:r>
    </w:p>
    <w:p>
      <w:pPr>
        <w:pStyle w:val="FirstParagraph"/>
      </w:pPr>
      <w:r>
        <w:t xml:space="preserve">In the contemporary global economic landscape, the demand for transparency and accountability has never been higher. For stakeholders evaluating investment opportunities or business partnerships in Southern China, the role of the external Auditor is central to maintaining market confidence. This Conference Paper aims to elucidate these dynamics specifically within</w:t>
      </w:r>
      <w:r>
        <w:t xml:space="preserve"> </w:t>
      </w:r>
      <w:r>
        <w:t xml:space="preserve">China Guangzhou</w:t>
      </w:r>
      <w:r>
        <w:t xml:space="preserve">, a city that stands as one of the most dynamic commercial centers in Asia.</w:t>
      </w:r>
    </w:p>
    <w:p>
      <w:pPr>
        <w:pStyle w:val="BodyText"/>
      </w:pPr>
      <w:r>
        <w:t xml:space="preserve">As we delve into this analysis, it is imperative to recognize that the Auditor is no longer merely a compliance officer but a strategic advisor. The complexity of doing business in</w:t>
      </w:r>
      <w:r>
        <w:t xml:space="preserve"> </w:t>
      </w:r>
      <w:r>
        <w:t xml:space="preserve">China Guangzhou</w:t>
      </w:r>
      <w:r>
        <w:t xml:space="preserve">, with its unique blend of traditional state-owned enterprises and vibrant private technology sectors, creates a fertile ground for professional debate. This paper contributes to the broader academic and practical discourse by providing actionable insights for professionals who wish to integrate rigorous auditing practices into their operational frameworks within this specific geographic context.</w:t>
      </w:r>
    </w:p>
    <w:bookmarkEnd w:id="20"/>
    <w:bookmarkStart w:id="21" w:name="Xc9394781fdb0380b6b1048dedca6ac08f9268ad"/>
    <w:p>
      <w:pPr>
        <w:pStyle w:val="Heading4"/>
      </w:pPr>
      <w:r>
        <w:t xml:space="preserve">II. The Economic Context of China Guangzhou</w:t>
      </w:r>
    </w:p>
    <w:p>
      <w:pPr>
        <w:pStyle w:val="FirstParagraph"/>
      </w:pPr>
      <w:r>
        <w:t xml:space="preserve">To understand the significance of the Auditor, one must first appreciate the environment in which they operate.</w:t>
      </w:r>
      <w:r>
        <w:t xml:space="preserve"> </w:t>
      </w:r>
      <w:r>
        <w:t xml:space="preserve">China Guangzhou</w:t>
      </w:r>
      <w:r>
        <w:t xml:space="preserve">, as a gateway city to Southeast Asia and a historic trade hub, has undergone rapid financial restructuring over the last two decades. The region is home to major multinational corporations, local tech giants, and SMEs alike. Consequently, the volume of financial transactions is immense and highly complex.</w:t>
      </w:r>
    </w:p>
    <w:p>
      <w:pPr>
        <w:pStyle w:val="BodyText"/>
      </w:pPr>
      <w:r>
        <w:t xml:space="preserve">Unlike other regions that may follow more homogenized accounting practices due to smaller market sizes, the diversity in</w:t>
      </w:r>
      <w:r>
        <w:t xml:space="preserve"> </w:t>
      </w:r>
      <w:r>
        <w:t xml:space="preserve">China Guangzhou</w:t>
      </w:r>
      <w:r>
        <w:t xml:space="preserve"> </w:t>
      </w:r>
      <w:r>
        <w:t xml:space="preserve">requires a nuanced approach from every Auditor. The local economy relies heavily on export markets, foreign direct investment (FDI), and domestic consumption. For an international audience reading this Conference Paper, it is crucial to understand that financial instruments utilized in</w:t>
      </w:r>
      <w:r>
        <w:t xml:space="preserve"> </w:t>
      </w:r>
      <w:r>
        <w:t xml:space="preserve">China Guangzhou</w:t>
      </w:r>
      <w:r>
        <w:t xml:space="preserve"> </w:t>
      </w:r>
    </w:p>
    <w:bookmarkEnd w:id="21"/>
    <w:bookmarkStart w:id="22" w:name="Xf4a3afb7cec692933d1c1cd280fa98e8e76e2c7"/>
    <w:p>
      <w:pPr>
        <w:pStyle w:val="Heading4"/>
      </w:pPr>
      <w:r>
        <w:t xml:space="preserve">III. The Critical Function of the Auditor</w:t>
      </w:r>
    </w:p>
    <w:p>
      <w:pPr>
        <w:pStyle w:val="FirstParagraph"/>
      </w:pPr>
      <w:r>
        <w:t xml:space="preserve">The primary mandate of any Auditor remains the verification and validation of financial statements. However, in the context of this Conference Paper, we expand this definition to include risk management and ethical oversight. In a bustling metropolis like</w:t>
      </w:r>
      <w:r>
        <w:t xml:space="preserve"> </w:t>
      </w:r>
      <w:r>
        <w:t xml:space="preserve">China Guangzhou</w:t>
      </w:r>
      <w:r>
        <w:t xml:space="preserve">, where business cycles move at breakneck speed, the pressure on management to report favorable results can be immense. This creates inherent risks for fraud and error, making the independence of the Auditor paramount.</w:t>
      </w:r>
    </w:p>
    <w:p>
      <w:pPr>
        <w:pStyle w:val="BodyText"/>
      </w:pPr>
      <w:r>
        <w:t xml:space="preserve">The Auditor acts as a gatekeeper of information integrity. By conducting thorough internal control assessments, forensic analysis, and compliance checks, the Auditor protects investors from misrepresentation. This is particularly relevant in</w:t>
      </w:r>
      <w:r>
        <w:t xml:space="preserve"> </w:t>
      </w:r>
      <w:r>
        <w:t xml:space="preserve">China Guangzhou</w:t>
      </w:r>
      <w:r>
        <w:t xml:space="preserve">, where the government has recently intensified its anti-corruption campaigns and financial regulatory oversight. An Auditor working effectively in this region must be adept at identifying not just numerical discrepancies, but also cultural or systemic risks that could compromise corporate governance.</w:t>
      </w:r>
    </w:p>
    <w:p>
      <w:pPr>
        <w:pStyle w:val="BodyText"/>
      </w:pPr>
      <w:r>
        <w:t xml:space="preserve">Furthermore, as highlighted in this Conference Paper, the Auditor serves a communication bridge role. They translate complex financial data into understandable formats for shareholders who may be located in New York, London, Tokyo, or Frankfurt. For the global audience of this paper to fully grasp the operational landscape of</w:t>
      </w:r>
      <w:r>
        <w:t xml:space="preserve"> </w:t>
      </w:r>
      <w:r>
        <w:t xml:space="preserve">China Guangzhou</w:t>
      </w:r>
      <w:r>
        <w:t xml:space="preserve">, they must view the Auditor as a translator of both numbers and regulatory nuances.</w:t>
      </w:r>
    </w:p>
    <w:bookmarkEnd w:id="22"/>
    <w:bookmarkStart w:id="23" w:name="X98cc77f8657de36b42c13831a46469eb25d1823"/>
    <w:p>
      <w:pPr>
        <w:pStyle w:val="Heading4"/>
      </w:pPr>
      <w:r>
        <w:t xml:space="preserve">IV. Challenges Faced by Auditors in China Guangzhou</w:t>
      </w:r>
    </w:p>
    <w:p>
      <w:pPr>
        <w:pStyle w:val="FirstParagraph"/>
      </w:pPr>
      <w:r>
        <w:t xml:space="preserve">Despite the clear need for robust auditing, professionals face significant hurdles when operating in this region. First, the rapid pace of technological adoption means that traditional manual auditing techniques are becoming obsolete. Companies in</w:t>
      </w:r>
      <w:r>
        <w:t xml:space="preserve"> </w:t>
      </w:r>
      <w:r>
        <w:t xml:space="preserve">China Guangzhou</w:t>
      </w:r>
      <w:r>
        <w:t xml:space="preserve"> </w:t>
      </w:r>
    </w:p>
    <w:p>
      <w:pPr>
        <w:pStyle w:val="BodyText"/>
      </w:pPr>
      <w:r>
        <w:t xml:space="preserve">Second, regulatory ambiguity can pose challenges. While China has aligned many standards with global norms, local implementation in</w:t>
      </w:r>
      <w:r>
        <w:t xml:space="preserve"> </w:t>
      </w:r>
      <w:r>
        <w:t xml:space="preserve">China Guangzhou</w:t>
      </w:r>
      <w:r>
        <w:t xml:space="preserve"> </w:t>
      </w:r>
    </w:p>
    <w:bookmarkEnd w:id="23"/>
    <w:bookmarkStart w:id="24" w:name="v.-strategic-recommendations"/>
    <w:p>
      <w:pPr>
        <w:pStyle w:val="Heading4"/>
      </w:pPr>
      <w:r>
        <w:t xml:space="preserve">V. Strategic Recommendations</w:t>
      </w:r>
    </w:p>
    <w:p>
      <w:pPr>
        <w:pStyle w:val="FirstParagraph"/>
      </w:pPr>
      <w:r>
        <w:t xml:space="preserve">Based on the analysis presented in this Conference Paper, we offer several recommendations for organizations looking to engage with entities in</w:t>
      </w:r>
      <w:r>
        <w:t xml:space="preserve"> </w:t>
      </w:r>
      <w:r>
        <w:t xml:space="preserve">China GuangzhouChina Guangzhou</w:t>
      </w:r>
      <w:r>
        <w:t xml:space="preserve"> </w:t>
      </w:r>
      <w:r>
        <w:t xml:space="preserve">market.</w:t>
      </w:r>
    </w:p>
    <w:p>
      <w:pPr>
        <w:pStyle w:val="BodyText"/>
      </w:pPr>
      <w:r>
        <w:t xml:space="preserve">Thirdly, stakeholders should encourage the adoption of technology-enhanced auditing tools within the region. This will not only improve efficiency but also reduce human error, thereby enhancing the overall reliability of financial reports issued by companies based in</w:t>
      </w:r>
      <w:r>
        <w:t xml:space="preserve"> </w:t>
      </w:r>
      <w:r>
        <w:t xml:space="preserve">China Guangzhou</w:t>
      </w:r>
      <w:r>
        <w:t xml:space="preserve"> </w:t>
      </w:r>
    </w:p>
    <w:bookmarkEnd w:id="24"/>
    <w:bookmarkStart w:id="25" w:name="vi.-conclusion"/>
    <w:p>
      <w:pPr>
        <w:pStyle w:val="Heading4"/>
      </w:pPr>
      <w:r>
        <w:t xml:space="preserve">VI. Conclusion</w:t>
      </w:r>
    </w:p>
    <w:p>
      <w:pPr>
        <w:pStyle w:val="FirstParagraph"/>
      </w:pPr>
      <w:r>
        <w:t xml:space="preserve">In conclusion, this Conference Paper has demonstrated that the role of the Auditor in</w:t>
      </w:r>
    </w:p>
    <w:p>
      <w:pPr>
        <w:pStyle w:val="BodyText"/>
      </w:pPr>
      <w:r>
        <w:t xml:space="preserve">China GuangzhouChina Guangzhou</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China Guangzhou: Strategic Implications for Corporate Governance</dc:title>
  <dc:creator/>
  <dc:language>en</dc:language>
  <cp:keywords/>
  <dcterms:created xsi:type="dcterms:W3CDTF">2026-07-29T05:56:31Z</dcterms:created>
  <dcterms:modified xsi:type="dcterms:W3CDTF">2026-07-29T05:56:31Z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