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Integration</w:t>
      </w:r>
    </w:p>
    <w:bookmarkStart w:id="32" w:name="X7554d91a50c1e3db92adf0d52fea18bcbc53aa1"/>
    <w:p>
      <w:pPr>
        <w:pStyle w:val="Heading1"/>
      </w:pPr>
      <w:r>
        <w:t xml:space="preserve">The Strategic Role of the Auditor in China Shanghai:</w:t>
      </w:r>
      <w:r>
        <w:br/>
      </w:r>
      <w:r>
        <w:t xml:space="preserve">Navigating Regulatory Complexity and Economic Integration</w:t>
      </w:r>
    </w:p>
    <w:p>
      <w:pPr>
        <w:pStyle w:val="FirstParagraph"/>
      </w:pPr>
      <w:r>
        <w:rPr>
          <w:bCs/>
          <w:b/>
        </w:rPr>
        <w:t xml:space="preserve">Conference Paper Submission</w:t>
      </w:r>
      <w:r>
        <w:br/>
      </w:r>
      <w:r>
        <w:t xml:space="preserve">International Symposium on Global Financial Governance</w:t>
      </w:r>
      <w:r>
        <w:br/>
      </w:r>
      <w:r>
        <w:t xml:space="preserve">Date: October 2023</w:t>
      </w:r>
      <w:r>
        <w:br/>
      </w:r>
      <w:r>
        <w:t xml:space="preserve">Location: Focus Region – China Shanghai</w:t>
      </w:r>
    </w:p>
    <w:bookmarkStart w:id="20" w:name="abstract"/>
    <w:p>
      <w:pPr>
        <w:pStyle w:val="Heading2"/>
      </w:pPr>
      <w:r>
        <w:t xml:space="preserve">Abstract</w:t>
      </w:r>
    </w:p>
    <w:p>
      <w:pPr>
        <w:pStyle w:val="FirstParagraph"/>
      </w:pPr>
      <w:r>
        <w:t xml:space="preserve">This paper examines the evolving critical function of the Auditor within the unique economic and regulatory landscape of China Shanghai. As one of China’s most dynamic financial hubs, Shanghai serves as a gateway for foreign investment and domestic capital markets. However, this position necessitates a rigorous adherence to complex auditing standards that blend International Financial Reporting Standards (IFRS) with specific local statutory requirements. This study analyzes how the modern Auditor in China Shanghai must transcend traditional compliance roles to become strategic advisors on risk management, data security, and corporate governance. By leveraging case studies from major financial institutions and multinational corporations operating within the Shanghai Free Trade Zone, we highlight the challenges of cross-border audit coordination and the technological advancements driving audit efficiency.</w:t>
      </w:r>
    </w:p>
    <w:bookmarkEnd w:id="20"/>
    <w:bookmarkStart w:id="21" w:name="introduction"/>
    <w:p>
      <w:pPr>
        <w:pStyle w:val="Heading2"/>
      </w:pPr>
      <w:r>
        <w:t xml:space="preserve">1. Introduction</w:t>
      </w:r>
    </w:p>
    <w:p>
      <w:pPr>
        <w:pStyle w:val="FirstParagraph"/>
      </w:pPr>
      <w:r>
        <w:t xml:space="preserve">The global financial ecosystem is increasingly interconnected, with China emerging as a pivotal player in international markets. Within this broader context, Shanghai stands out not merely as an economic powerhouse but as the central node for financial innovation and regulatory testing in Asia. For professionals operating within this sphere, the role of the Auditor has undergone a profound transformation. Historically viewed primarily as historical record-keepers, Auditors today are expected to provide forward-looking insights into operational resilience and regulatory compliance.</w:t>
      </w:r>
    </w:p>
    <w:p>
      <w:pPr>
        <w:pStyle w:val="BodyText"/>
      </w:pPr>
      <w:r>
        <w:t xml:space="preserve">This paper focuses specifically on the unique environment of China Shanghai. The city is home to the Shanghai Stock Exchange (SSE), numerous international banks, and a thriving startup ecosystem. Consequently, the Auditor working in this jurisdiction faces distinct pressures: stringent government oversight, rapid digital transformation, and the dual requirement of satisfying both local Chinese regulators and international stakeholders. Understanding these dynamics is essential for any Conference Paper aiming to address contemporary accounting practices.</w:t>
      </w:r>
    </w:p>
    <w:bookmarkEnd w:id="21"/>
    <w:bookmarkStart w:id="24" w:name="X49ff6215d2773bd990c84ae764ea03fd1c31adb"/>
    <w:p>
      <w:pPr>
        <w:pStyle w:val="Heading2"/>
      </w:pPr>
      <w:r>
        <w:t xml:space="preserve">2. The Regulatory Landscape in China Shanghai</w:t>
      </w:r>
    </w:p>
    <w:p>
      <w:pPr>
        <w:pStyle w:val="FirstParagraph"/>
      </w:pPr>
      <w:r>
        <w:t xml:space="preserve">To understand the Auditor's role, one must first appreciate the regulatory framework governing financial reporting in China Shanghai. The Ministry of Finance (MOF) and the Chinese Institute of Certified Public Accountants (CICPA) set the foundational standards. However, recent years have seen a push for convergence with international norms to facilitate cross-border capital flows.</w:t>
      </w:r>
    </w:p>
    <w:bookmarkStart w:id="22" w:name="convergence-with-international-standards"/>
    <w:p>
      <w:pPr>
        <w:pStyle w:val="Heading3"/>
      </w:pPr>
      <w:r>
        <w:t xml:space="preserve">2.1 Convergence with International Standards</w:t>
      </w:r>
    </w:p>
    <w:p>
      <w:pPr>
        <w:pStyle w:val="FirstParagraph"/>
      </w:pPr>
      <w:r>
        <w:t xml:space="preserve">Auditors in China Shanghai are increasingly required to align local practices with International Standards on Auditing (ISA). This convergence is critical for multinational corporations listing shares in Shanghai or seeking debt financing from international markets. The challenge lies not just in technical alignment but in the cultural interpretation of these standards. For instance, the concept of "materiality" and risk assessment must be adapted to reflect the specific business practices prevalent in Chinese markets.</w:t>
      </w:r>
    </w:p>
    <w:bookmarkEnd w:id="22"/>
    <w:bookmarkStart w:id="23" w:name="data-security-and-cross-border-transfers"/>
    <w:p>
      <w:pPr>
        <w:pStyle w:val="Heading3"/>
      </w:pPr>
      <w:r>
        <w:t xml:space="preserve">2.2 Data Security and Cross-Border Transfers</w:t>
      </w:r>
    </w:p>
    <w:p>
      <w:pPr>
        <w:pStyle w:val="FirstParagraph"/>
      </w:pPr>
      <w:r>
        <w:t xml:space="preserve">A defining characteristic of auditing in China Shanghai today is the intersection with data security laws, such as the Data Security Law (DSL) and the Personal Information Protection Law (PIPL). Auditors must navigate strict protocols regarding where financial data can be stored and transferred. For foreign audit firms operating in Shanghai, obtaining necessary approvals to transfer working papers back to their global headquarters is a complex procedural hurdle. This regulatory friction requires Auditors to possess specialized knowledge in information technology law alongside traditional accounting skills.</w:t>
      </w:r>
    </w:p>
    <w:bookmarkEnd w:id="23"/>
    <w:bookmarkEnd w:id="24"/>
    <w:bookmarkStart w:id="27" w:name="the-evolving-role-of-the-auditor"/>
    <w:p>
      <w:pPr>
        <w:pStyle w:val="Heading2"/>
      </w:pPr>
      <w:r>
        <w:t xml:space="preserve">3. The Evolving Role of the Auditor</w:t>
      </w:r>
    </w:p>
    <w:p>
      <w:pPr>
        <w:pStyle w:val="FirstParagraph"/>
      </w:pPr>
      <w:r>
        <w:t xml:space="preserve">In the bustling financial district of China Shanghai, the Auditor is no longer a passive observer. The volume of transactions, particularly in fintech and digital currency sectors, demands real-time analysis and continuous auditing methodologies.</w:t>
      </w:r>
    </w:p>
    <w:bookmarkStart w:id="25" w:name="from-compliance-to-strategic-advisory"/>
    <w:p>
      <w:pPr>
        <w:pStyle w:val="Heading3"/>
      </w:pPr>
      <w:r>
        <w:t xml:space="preserve">3.1 From Compliance to Strategic Advisory</w:t>
      </w:r>
    </w:p>
    <w:p>
      <w:pPr>
        <w:pStyle w:val="FirstParagraph"/>
      </w:pPr>
      <w:r>
        <w:t xml:space="preserve">The modern Auditor in Shanghai acts as a strategic partner to the board of directors. Beyond verifying financial statements, they provide critical insights into internal control weaknesses and operational inefficiencies. Given the competitive nature of the Shanghai market, companies rely on Auditors to help them streamline processes and enhance transparency, thereby boosting investor confidence among international partners.</w:t>
      </w:r>
    </w:p>
    <w:bookmarkEnd w:id="25"/>
    <w:bookmarkStart w:id="26" w:name="technology-and-ai-integration"/>
    <w:p>
      <w:pPr>
        <w:pStyle w:val="Heading3"/>
      </w:pPr>
      <w:r>
        <w:t xml:space="preserve">3.2 Technology and AI Integration</w:t>
      </w:r>
    </w:p>
    <w:p>
      <w:pPr>
        <w:pStyle w:val="FirstParagraph"/>
      </w:pPr>
      <w:r>
        <w:t xml:space="preserve">The adoption of Artificial Intelligence (AI) and Blockchain technology is accelerating in China Shanghai. Leading audit firms are deploying automated tools to analyze vast datasets for anomalies, reducing the time spent on manual testing. For example, Auditors now utilize machine learning algorithms to detect patterns indicative of fraud or money laundering with greater accuracy than traditional sampling methods. This technological shift allows the Auditor to focus more on judgment-based assessments and less on routine verification tasks.</w:t>
      </w:r>
    </w:p>
    <w:bookmarkEnd w:id="26"/>
    <w:bookmarkEnd w:id="27"/>
    <w:bookmarkStart w:id="28" w:name="Xab7347782537318465ad623774d5286d2e5b2f3"/>
    <w:p>
      <w:pPr>
        <w:pStyle w:val="Heading2"/>
      </w:pPr>
      <w:r>
        <w:t xml:space="preserve">4. Challenges Faced by Auditors in China Shanghai</w:t>
      </w:r>
    </w:p>
    <w:p>
      <w:pPr>
        <w:pStyle w:val="FirstParagraph"/>
      </w:pPr>
      <w:r>
        <w:t xml:space="preserve">Despite advancements, significant challenges remain. Language barriers and cultural differences can complicate communication between international Audit teams and local management. Furthermore, the pace of regulatory change in China Shanghai is rapid; new guidelines regarding environmental, social, and governance (ESG) reporting are emerging frequently. Auditors must engage in continuous professional development to stay ahead of these changes.</w:t>
      </w:r>
    </w:p>
    <w:p>
      <w:pPr>
        <w:pStyle w:val="BodyText"/>
      </w:pPr>
      <w:r>
        <w:t xml:space="preserve">Additionally, the expectation for high-quality audit outcomes often conflicts with cost constraints. In a city known for its speed and efficiency ("Shanghai Speed"), there is pressure to deliver audits quickly without compromising rigor. Balancing these competing demands requires robust project management skills and resilient team structures within Audit firms.</w:t>
      </w:r>
    </w:p>
    <w:bookmarkEnd w:id="28"/>
    <w:bookmarkStart w:id="29" w:name="Xd5ed6e9eb35150dc454317c907239412f965d35"/>
    <w:p>
      <w:pPr>
        <w:pStyle w:val="Heading2"/>
      </w:pPr>
      <w:r>
        <w:t xml:space="preserve">5. Case Study: Auditing in the Shanghai Free Trade Zone (FTZ)</w:t>
      </w:r>
    </w:p>
    <w:p>
      <w:pPr>
        <w:pStyle w:val="FirstParagraph"/>
      </w:pPr>
      <w:r>
        <w:t xml:space="preserve">The Shanghai FTZ serves as a laboratory for financial reform. Consider a multinational manufacturing firm operating within the FTZ. The Auditor’s task involves not only verifying local revenue recognition but also assessing compliance with cross-border trade facilitation measures and tax incentives specific to the zone. This requires a deep understanding of both international transfer pricing rules and local preferential tax policies. Successful navigation of these complexities has allowed similar firms to optimize their global tax structures while maintaining full regulatory compliance, demonstrating the value-add proposition of the modern Auditor.</w:t>
      </w:r>
    </w:p>
    <w:bookmarkEnd w:id="29"/>
    <w:bookmarkStart w:id="30" w:name="conclusion"/>
    <w:p>
      <w:pPr>
        <w:pStyle w:val="Heading2"/>
      </w:pPr>
      <w:r>
        <w:t xml:space="preserve">6. Conclusion</w:t>
      </w:r>
    </w:p>
    <w:p>
      <w:pPr>
        <w:pStyle w:val="FirstParagraph"/>
      </w:pPr>
      <w:r>
        <w:t xml:space="preserve">The role of the Auditor in China Shanghai is at a critical juncture. As the city continues to open its financial markets and integrate more deeply with the global economy, the demand for high-quality, sophisticated auditing services will only increase. Auditors must adapt by embracing technology, deepening their regulatory expertise, and adopting a proactive advisory stance.</w:t>
      </w:r>
    </w:p>
    <w:p>
      <w:pPr>
        <w:pStyle w:val="BodyText"/>
      </w:pPr>
      <w:r>
        <w:t xml:space="preserve">For stakeholders involved in Conference Paper discussions regarding global accounting practices, it is imperative to recognize that Shanghai is not just another market but a unique ecosystem where tradition meets rapid innovation. The future of auditing here lies in the ability to bridge the gap between local regulatory imperatives and international best practices. By doing so, the Auditor becomes an indispensable guardian of financial integrity and a catalyst for sustainable economic growth in China Shanghai.</w:t>
      </w:r>
    </w:p>
    <w:bookmarkEnd w:id="30"/>
    <w:bookmarkStart w:id="31" w:name="references"/>
    <w:p>
      <w:pPr>
        <w:pStyle w:val="Heading2"/>
      </w:pPr>
      <w:r>
        <w:t xml:space="preserve">References</w:t>
      </w:r>
    </w:p>
    <w:p>
      <w:pPr>
        <w:numPr>
          <w:ilvl w:val="0"/>
          <w:numId w:val="1001"/>
        </w:numPr>
        <w:pStyle w:val="Compact"/>
      </w:pPr>
      <w:r>
        <w:t xml:space="preserve">[1] Chinese Institute of Certified Public Accountants. (2023). *Standards on Auditing for Enterprises in China*. Beijing: CICPA Press.</w:t>
      </w:r>
    </w:p>
    <w:p>
      <w:pPr>
        <w:numPr>
          <w:ilvl w:val="0"/>
          <w:numId w:val="1001"/>
        </w:numPr>
        <w:pStyle w:val="Compact"/>
      </w:pPr>
      <w:r>
        <w:t xml:space="preserve">[2] Ministry of Finance of the People's Republic of China. (2021). *Data Security Law*. Beijing: MOF Publications.</w:t>
      </w:r>
    </w:p>
    <w:p>
      <w:pPr>
        <w:numPr>
          <w:ilvl w:val="0"/>
          <w:numId w:val="1001"/>
        </w:numPr>
        <w:pStyle w:val="Compact"/>
      </w:pPr>
      <w:r>
        <w:t xml:space="preserve">[3] Zhang, L., &amp; Wang, H. (2022). "The Impact of Digital Transformation on Audit Quality in Shanghai." *Journal of International Financial Management*, 15(3), 45-60.</w:t>
      </w:r>
    </w:p>
    <w:p>
      <w:pPr>
        <w:numPr>
          <w:ilvl w:val="0"/>
          <w:numId w:val="1001"/>
        </w:numPr>
        <w:pStyle w:val="Compact"/>
      </w:pPr>
      <w:r>
        <w:t xml:space="preserve">[4] Shanghai Stock Exchange. (2023). *Annual Review of Listing Compliance*. Shanghai: SSE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China Shanghai: Navigating Regulatory Complexity and Economic Integration</dc:title>
  <dc:creator/>
  <dc:language>en</dc:language>
  <cp:keywords/>
  <dcterms:created xsi:type="dcterms:W3CDTF">2026-07-29T09:57:06Z</dcterms:created>
  <dcterms:modified xsi:type="dcterms:W3CDTF">2026-07-29T09:57:06Z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