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Complexity</w:t>
      </w:r>
      <w:r>
        <w:t xml:space="preserve"> </w:t>
      </w:r>
      <w:r>
        <w:t xml:space="preserve">and</w:t>
      </w:r>
      <w:r>
        <w:t xml:space="preserve"> </w:t>
      </w:r>
      <w:r>
        <w:t xml:space="preserve">Ensuring</w:t>
      </w:r>
      <w:r>
        <w:t xml:space="preserve"> </w:t>
      </w:r>
      <w:r>
        <w:t xml:space="preserve">Transparency</w:t>
      </w:r>
    </w:p>
    <w:bookmarkStart w:id="26" w:name="Xc11985b99e73b8726ed11f500288f0123722c43"/>
    <w:p>
      <w:pPr>
        <w:pStyle w:val="Heading1"/>
      </w:pPr>
      <w:r>
        <w:t xml:space="preserve">The Evolving Role of the Auditor in DR Congo Kinshasa: Navigating Complexity and Ensuring Transparency</w:t>
      </w:r>
    </w:p>
    <w:p>
      <w:pPr>
        <w:pStyle w:val="FirstParagraph"/>
      </w:pPr>
      <w:r>
        <w:rPr>
          <w:bCs/>
          <w:b/>
        </w:rPr>
        <w:t xml:space="preserve">Abstract:</w:t>
      </w:r>
    </w:p>
    <w:p>
      <w:pPr>
        <w:pStyle w:val="BodyText"/>
      </w:pPr>
      <w:r>
        <w:t xml:space="preserve">This conference paper examines the critical function of the Auditor within the economic and administrative framework of DR Congo Kinshasa. As a nation striving for robust institutional reform, sustainable development, and integration into global markets, Democratic Republic of Congo (DRC) faces unique challenges in financial oversight. This study analyzes how local Auditors are adapting to these pressures, focusing on regulatory changes introduced by OHADA (Organization for the Harmonization of Business Law in Africa), local tax laws, and international compliance standards. We argue that the Auditor is no longer merely a technical reviewer of accounts but serves as a pivotal agent of governance and anti-corruption in DR Congo Kinshasa.</w:t>
      </w:r>
    </w:p>
    <w:bookmarkStart w:id="20" w:name="introduction"/>
    <w:p>
      <w:pPr>
        <w:pStyle w:val="Heading2"/>
      </w:pPr>
      <w:r>
        <w:t xml:space="preserve">1. Introduction</w:t>
      </w:r>
    </w:p>
    <w:p>
      <w:pPr>
        <w:pStyle w:val="FirstParagraph"/>
      </w:pPr>
      <w:r>
        <w:t xml:space="preserve">The economic landscape of the Democratic Republic of Congo has undergone significant transformation over the last decade, with Kinshasa serving as the central hub for this activity. As foreign direct investment increases and domestic private enterprises expand, the demand for reliable financial information has never been higher. In this context, the Auditor plays an indispensable role in validating financial statements and ensuring accountability.</w:t>
      </w:r>
    </w:p>
    <w:p>
      <w:pPr>
        <w:pStyle w:val="BodyText"/>
      </w:pPr>
      <w:r>
        <w:t xml:space="preserve">In DR Congo Kinshasa, the concept of auditing has traditionally been viewed through a compliance lens. However, recent geopolitical shifts and internal reforms necessitate a broader perspective. The Auditor must now navigate a complex environment characterized by informal economic practices, legacy regulatory gaps, and the urgent need for transparency to combat systemic corruption. This paper explores these dynamics, highlighting how Auditors in Kinshasa are redefining their professional boundaries to meet international standards while addressing local realities.</w:t>
      </w:r>
    </w:p>
    <w:bookmarkEnd w:id="20"/>
    <w:bookmarkStart w:id="21" w:name="Xd2b6c38897ca9b081a16fbbd2052adcb46c5264"/>
    <w:p>
      <w:pPr>
        <w:pStyle w:val="Heading2"/>
      </w:pPr>
      <w:r>
        <w:t xml:space="preserve">2. The Regulatory Framework in DR Congo Kinshasa</w:t>
      </w:r>
    </w:p>
    <w:p>
      <w:pPr>
        <w:pStyle w:val="FirstParagraph"/>
      </w:pPr>
      <w:r>
        <w:t xml:space="preserve">To understand the position of the Auditor in DR Congo Kinshasa, one must first appreciate the dual legal system operating within the country. On one hand, there are national laws specific to DRC; on the other, DRC is a member of OHADA. This supranational organization has harmonized business laws across 17 African states, including DRC. For Auditors in Kinshasa, this means adhering to the Uniform Act on Commercial Companies and Economic Interest Groups.</w:t>
      </w:r>
    </w:p>
    <w:p>
      <w:pPr>
        <w:pStyle w:val="BodyText"/>
      </w:pPr>
      <w:r>
        <w:t xml:space="preserve">The mandatory appointment of an Auditor for certain categories of companies is strictly enforced under OHADA regulations. These Auditors are responsible for verifying that the financial statements drawn up by management give a true and fair view of the company’s assets, liabilities, financial position, and profit or loss. In Kinshasa, this legal mandate is crucial because it provides a baseline for trust in commercial transactions between local firms and international partners.</w:t>
      </w:r>
    </w:p>
    <w:bookmarkEnd w:id="21"/>
    <w:bookmarkStart w:id="22" w:name="challenges-faced-by-auditors-in-kinshasa"/>
    <w:p>
      <w:pPr>
        <w:pStyle w:val="Heading2"/>
      </w:pPr>
      <w:r>
        <w:t xml:space="preserve">3. Challenges Faced by Auditors in Kinshasa</w:t>
      </w:r>
    </w:p>
    <w:p>
      <w:pPr>
        <w:pStyle w:val="FirstParagraph"/>
      </w:pPr>
      <w:r>
        <w:t xml:space="preserve">Despite the clear regulatory framework, Auditors operating in DR Congo Kinshasa face substantial operational challenges. First and foremost is the issue of data availability and quality. Many organizations in Kinshasa still operate with manual record-keeping systems or fragmented digital tools, making comprehensive audits difficult and time-consuming.</w:t>
      </w:r>
    </w:p>
    <w:p>
      <w:pPr>
        <w:pStyle w:val="BodyText"/>
      </w:pPr>
      <w:r>
        <w:t xml:space="preserve">Furthermore, cultural resistance to external scrutiny remains a significant hurdle. In some business sectors in Kinshasa, financial opacity is seen as a competitive advantage rather than a risk. Auditors often encounter pressure from management to overlook discrepancies or interpret regulations loosely. This tension places the Auditor in a difficult ethical position, requiring not only technical expertise but also professional courage and independence.</w:t>
      </w:r>
    </w:p>
    <w:p>
      <w:pPr>
        <w:pStyle w:val="BodyText"/>
      </w:pPr>
      <w:r>
        <w:t xml:space="preserve">Additionally, the rapid pace of economic change in Kinshasa means that Auditors must constantly update their knowledge. Emerging industries such as telecommunications, mining services, and fintech require specialized understanding beyond traditional accounting principles. The Auditor must therefore act as a consultant as well as a verifier, providing insights into operational efficiency and risk management.</w:t>
      </w:r>
    </w:p>
    <w:bookmarkEnd w:id="22"/>
    <w:bookmarkStart w:id="23" w:name="the-auditor-as-a-guardian-of-governance"/>
    <w:p>
      <w:pPr>
        <w:pStyle w:val="Heading2"/>
      </w:pPr>
      <w:r>
        <w:t xml:space="preserve">4. The Auditor as a Guardian of Governance</w:t>
      </w:r>
    </w:p>
    <w:p>
      <w:pPr>
        <w:pStyle w:val="FirstParagraph"/>
      </w:pPr>
      <w:r>
        <w:t xml:space="preserve">In recent years, the narrative surrounding the role of the Auditor in DR Congo Kinshasa has shifted from passive verification to active governance. With high-profile cases of financial mismanagement affecting public perception, stakeholders—including banks, investors, and government agencies—now look to Auditors as gatekeepers against fraud.</w:t>
      </w:r>
    </w:p>
    <w:p>
      <w:pPr>
        <w:pStyle w:val="BodyText"/>
      </w:pPr>
      <w:r>
        <w:t xml:space="preserve">This shift is evident in the increased focus on forensic auditing capabilities within audit firms in Kinshasa. Auditors are increasingly expected to detect irregularities that go beyond simple accounting errors. They are tasked with assessing internal controls, identifying vulnerabilities, and recommending structural improvements. By doing so, they contribute directly to the stability of the financial sector in DR Congo Kinshasa.</w:t>
      </w:r>
    </w:p>
    <w:p>
      <w:pPr>
        <w:pStyle w:val="BodyText"/>
      </w:pPr>
      <w:r>
        <w:t xml:space="preserve">Moreover, Auditors play a vital role in facilitating access to capital. International lenders and investors require audited financial statements that comply with International Standards on Auditing (ISA). For businesses in Kinshasa seeking loans or joint ventures abroad, the Auditor’s signature is often the bridge between local operations and global finance. Therefore, the credibility of the Auditor directly impacts national economic growth.</w:t>
      </w:r>
    </w:p>
    <w:bookmarkEnd w:id="23"/>
    <w:bookmarkStart w:id="24" w:name="strengthening-professional-capacity"/>
    <w:p>
      <w:pPr>
        <w:pStyle w:val="Heading2"/>
      </w:pPr>
      <w:r>
        <w:t xml:space="preserve">5. Strengthening Professional Capacity</w:t>
      </w:r>
    </w:p>
    <w:p>
      <w:pPr>
        <w:pStyle w:val="FirstParagraph"/>
      </w:pPr>
      <w:r>
        <w:t xml:space="preserve">To fully realize their potential, Auditors in DR Congo Kinshasa require continuous professional development and institutional support. The local regulatory bodies, such as the Order of Chartered Accountants (Ordre des Experts-Comptables du Congo), have intensified training programs to align local practices with global standards.</w:t>
      </w:r>
    </w:p>
    <w:p>
      <w:pPr>
        <w:pStyle w:val="BodyText"/>
      </w:pPr>
      <w:r>
        <w:t xml:space="preserve">However, more needs to be done. Collaboration between academic institutions in Kinshasa and international auditing firms can help cultivate a new generation of Auditors who are tech-savvy, ethically grounded, and culturally aware. Technology adoption is also critical; the integration of data analytics tools allows Auditors to analyze larger datasets for anomalies more efficiently, enhancing the depth and accuracy of their findings.</w:t>
      </w:r>
    </w:p>
    <w:bookmarkEnd w:id="24"/>
    <w:bookmarkStart w:id="25" w:name="conclusion"/>
    <w:p>
      <w:pPr>
        <w:pStyle w:val="Heading2"/>
      </w:pPr>
      <w:r>
        <w:t xml:space="preserve">6. Conclusion</w:t>
      </w:r>
    </w:p>
    <w:p>
      <w:pPr>
        <w:pStyle w:val="FirstParagraph"/>
      </w:pPr>
      <w:r>
        <w:t xml:space="preserve">The role of the Auditor in DR Congo Kinshasa is expanding rapidly in response to both internal needs for transparency and external demands for international compatibility. No longer just a checker of numbers, the modern Auditor is a strategic partner in corporate governance, a guardian against corruption, and a facilitator of economic integration.</w:t>
      </w:r>
    </w:p>
    <w:p>
      <w:pPr>
        <w:pStyle w:val="BodyText"/>
      </w:pPr>
      <w:r>
        <w:t xml:space="preserve">As DR Congo Kinshasa continues its journey toward economic maturity, the integrity and competence of Auditors will remain paramount. Strengthening their capacity through education, technology, and regulatory support is essential. By empowering Auditors to perform their duties independently and effectively, DR Congo Kinshasa can build a more transparent business environment that attracts investment and fosters sustainable development.</w:t>
      </w:r>
    </w:p>
    <w:p>
      <w:pPr>
        <w:pStyle w:val="BodyText"/>
      </w:pPr>
      <w:r>
        <w:t xml:space="preserve">In conclusion, the Auditor stands at the crossroads of finance and ethics in DR Congo Kinshasa. Their work ensures that economic progress is built on a foundation of trust and accuracy, benefiting not only individual enterprises but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DR Congo Kinshasa: Navigating Complexity and Ensuring Transparency</dc:title>
  <dc:creator/>
  <dc:language>en</dc:language>
  <cp:keywords/>
  <dcterms:created xsi:type="dcterms:W3CDTF">2026-07-29T06:50:39Z</dcterms:created>
  <dcterms:modified xsi:type="dcterms:W3CDTF">2026-07-29T06:50:39Z</dcterms:modified>
</cp:coreProperties>
</file>

<file path=docProps/custom.xml><?xml version="1.0" encoding="utf-8"?>
<Properties xmlns="http://schemas.openxmlformats.org/officeDocument/2006/custom-properties" xmlns:vt="http://schemas.openxmlformats.org/officeDocument/2006/docPropsVTypes"/>
</file>