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Role</w:t>
      </w:r>
      <w:r>
        <w:t xml:space="preserve"> </w:t>
      </w:r>
      <w:r>
        <w:t xml:space="preserve">in</w:t>
      </w:r>
      <w:r>
        <w:t xml:space="preserve"> </w:t>
      </w:r>
      <w:r>
        <w:t xml:space="preserve">Egypt</w:t>
      </w:r>
      <w:r>
        <w:t xml:space="preserve"> </w:t>
      </w:r>
      <w:r>
        <w:t xml:space="preserve">Cairo:</w:t>
      </w:r>
      <w:r>
        <w:t xml:space="preserve"> </w:t>
      </w:r>
      <w:r>
        <w:t xml:space="preserve">Navigating</w:t>
      </w:r>
      <w:r>
        <w:t xml:space="preserve"> </w:t>
      </w:r>
      <w:r>
        <w:t xml:space="preserve">Regulatory</w:t>
      </w:r>
      <w:r>
        <w:t xml:space="preserve"> </w:t>
      </w:r>
      <w:r>
        <w:t xml:space="preserve">Landscapes</w:t>
      </w:r>
      <w:r>
        <w:t xml:space="preserve"> </w:t>
      </w:r>
      <w:r>
        <w:t xml:space="preserve">and</w:t>
      </w:r>
      <w:r>
        <w:t xml:space="preserve"> </w:t>
      </w:r>
      <w:r>
        <w:t xml:space="preserve">Digital</w:t>
      </w:r>
      <w:r>
        <w:t xml:space="preserve"> </w:t>
      </w:r>
      <w:r>
        <w:t xml:space="preserve">Transformation</w:t>
      </w:r>
    </w:p>
    <w:bookmarkStart w:id="20" w:name="X2f8313fb1a6ea38c10f535a82999d86bd40288d"/>
    <w:p>
      <w:pPr>
        <w:pStyle w:val="Heading1"/>
      </w:pPr>
      <w:r>
        <w:t xml:space="preserve">The Strategic Evolution of the Auditor Role in Egypt Cairo: Navigating Regulatory Landscapes and Digital Transformation</w:t>
      </w:r>
    </w:p>
    <w:p>
      <w:pPr>
        <w:pStyle w:val="FirstParagraph"/>
      </w:pPr>
      <w:r>
        <w:rPr>
          <w:iCs/>
          <w:i/>
          <w:bCs/>
          <w:b/>
        </w:rPr>
        <w:t xml:space="preserve">A Conference Paper Presented at the International Summit on Financial Integrity and Governance</w:t>
      </w:r>
    </w:p>
    <w:bookmarkEnd w:id="20"/>
    <w:bookmarkStart w:id="21" w:name="abstract"/>
    <w:p>
      <w:pPr>
        <w:pStyle w:val="Heading2"/>
      </w:pPr>
      <w:r>
        <w:t xml:space="preserve">Abstract</w:t>
      </w:r>
    </w:p>
    <w:p>
      <w:pPr>
        <w:pStyle w:val="FirstParagraph"/>
      </w:pPr>
      <w:r>
        <w:t xml:space="preserve">This paper explores the pivotal role of the Auditor within the dynamic economic context of Egypt Cairo. As Cairo solidifies its position as a regional hub for commerce and investment in the Middle East and North Africa (MENA) region, the demand for high-quality auditing services has escalated significantly. This study examines how modern Auditors are adapting to stringent regulatory frameworks introduced by Egyptian authorities while simultaneously integrating digital technologies to enhance audit quality. Through an analysis of recent legislative changes, case studies from major firms operating in Egypt Cairo, and emerging trends in forensic accounting, this paper argues that the Auditor is no longer merely a compliance officer but a strategic partner essential for sustainable economic growth. The findings suggest that successful Auditors must possess a dual competency: deep local regulatory knowledge and advanced technical proficiency in data analytics.</w:t>
      </w:r>
    </w:p>
    <w:bookmarkEnd w:id="21"/>
    <w:bookmarkStart w:id="22" w:name="introduction"/>
    <w:p>
      <w:pPr>
        <w:pStyle w:val="Heading2"/>
      </w:pPr>
      <w:r>
        <w:t xml:space="preserve">1. Introduction</w:t>
      </w:r>
    </w:p>
    <w:p>
      <w:pPr>
        <w:pStyle w:val="FirstParagraph"/>
      </w:pPr>
      <w:r>
        <w:t xml:space="preserve">The financial ecosystem of Egypt Cairo has undergone profound transformations in the last decade. Driven by Vision 2030 and a series of economic reforms aimed at stabilizing the macroeconomic environment, the region has attracted unprecedented foreign direct investment (FDI). In this context, trust remains the cornerstone of financial markets. The Auditor serves as the primary guarantor of this trust. However, traditional models of auditing are insufficient in today’s hyper-connected and complex business environment.</w:t>
      </w:r>
    </w:p>
    <w:p>
      <w:pPr>
        <w:pStyle w:val="BodyText"/>
      </w:pPr>
      <w:r>
        <w:t xml:space="preserve">This conference paper aims to dissect the evolving responsibilities of the Auditor operating within Egypt Cairo. It highlights specific challenges faced by professionals in this geographic locale, including currency fluctuation impacts, cross-border regulatory alignment with International Financial Reporting Standards (IFRS), and the rapid digitization of financial reporting. By focusing on Egypt Cairo as a microcosm of broader MENA trends, we can derive actionable insights for global auditing practices.</w:t>
      </w:r>
    </w:p>
    <w:bookmarkEnd w:id="22"/>
    <w:bookmarkStart w:id="25" w:name="regulatory-frameworks-in-egypt-cairo"/>
    <w:p>
      <w:pPr>
        <w:pStyle w:val="Heading2"/>
      </w:pPr>
      <w:r>
        <w:t xml:space="preserve">2. Regulatory Frameworks in Egypt Cairo</w:t>
      </w:r>
    </w:p>
    <w:p>
      <w:pPr>
        <w:pStyle w:val="FirstParagraph"/>
      </w:pPr>
      <w:r>
        <w:t xml:space="preserve">The operating environment for an Auditor in Egypt Cairo is defined by a robust yet evolving regulatory landscape. The Central Bank of Egypt (CBE) and the Financial Regulatory Authority (FRA) have implemented rigorous guidelines to combat money laundering and ensure transparency.</w:t>
      </w:r>
    </w:p>
    <w:bookmarkStart w:id="23" w:name="compliance-with-local-laws"/>
    <w:p>
      <w:pPr>
        <w:pStyle w:val="Heading3"/>
      </w:pPr>
      <w:r>
        <w:t xml:space="preserve">2.1 Compliance with Local Laws</w:t>
      </w:r>
    </w:p>
    <w:p>
      <w:pPr>
        <w:pStyle w:val="FirstParagraph"/>
      </w:pPr>
      <w:r>
        <w:t xml:space="preserve">Auditors in Egypt Cairo must navigate the Egyptian Companies Law, which mandates strict audit procedures for joint-stock companies. Recent amendments have increased penalties for non-compliance, thereby elevating the stakes for professional diligence. For an Auditor to remain effective in Egypt Cairo, continuous education regarding these local statutes is not optional; it is a fundamental professional requirement.</w:t>
      </w:r>
    </w:p>
    <w:bookmarkEnd w:id="23"/>
    <w:bookmarkStart w:id="24" w:name="international-alignment"/>
    <w:p>
      <w:pPr>
        <w:pStyle w:val="Heading3"/>
      </w:pPr>
      <w:r>
        <w:t xml:space="preserve">2.2 International Alignment</w:t>
      </w:r>
    </w:p>
    <w:p>
      <w:pPr>
        <w:pStyle w:val="FirstParagraph"/>
      </w:pPr>
      <w:r>
        <w:t xml:space="preserve">To facilitate international trade and investment, Egypt has aligned its domestic regulations with global standards. The Auditor must therefore bridge the gap between local compliance requirements and international expectations. This dual focus ensures that entities operating in Egypt Cairo are viewed as reliable partners by global investors.</w:t>
      </w:r>
    </w:p>
    <w:bookmarkEnd w:id="24"/>
    <w:bookmarkEnd w:id="25"/>
    <w:bookmarkStart w:id="27" w:name="Xedd6de9d099dad64f5c461115c065076a6f0db7"/>
    <w:p>
      <w:pPr>
        <w:pStyle w:val="Heading2"/>
      </w:pPr>
      <w:r>
        <w:t xml:space="preserve">3. The Shift from Traditional to Modern Auditing</w:t>
      </w:r>
    </w:p>
    <w:p>
      <w:pPr>
        <w:pStyle w:val="FirstParagraph"/>
      </w:pPr>
      <w:r>
        <w:t xml:space="preserve">The traditional role of the Auditor has been largely retrospective, focusing on historical data verification. In Egypt Cairo, however, the pace of business change demands a more proactive approach.</w:t>
      </w:r>
    </w:p>
    <w:bookmarkStart w:id="26" w:name="technological-integration"/>
    <w:p>
      <w:pPr>
        <w:pStyle w:val="Heading3"/>
      </w:pPr>
      <w:r>
        <w:t xml:space="preserve">3.1 Technological Integration</w:t>
      </w:r>
    </w:p>
    <w:p>
      <w:pPr>
        <w:pStyle w:val="FirstParagraph"/>
      </w:pPr>
      <w:r>
        <w:t xml:space="preserve">Digital transformation is reshaping how Auditors work in Egypt Cairo. The adoption of Artificial Intelligence (AI) and Machine Learning (ML) allows Auditors to analyze vast datasets for anomalies in real-time rather than relying on sample-based testing. For firms based in Egypt Cairo, investing in these technologies is crucial for maintaining competitiveness.</w:t>
      </w:r>
    </w:p>
    <w:p>
      <w:pPr>
        <w:numPr>
          <w:ilvl w:val="0"/>
          <w:numId w:val="1001"/>
        </w:numPr>
        <w:pStyle w:val="Compact"/>
      </w:pPr>
      <w:r>
        <w:rPr>
          <w:bCs/>
          <w:b/>
        </w:rPr>
        <w:t xml:space="preserve">Data Analytics:</w:t>
      </w:r>
      <w:r>
        <w:t xml:space="preserve"> </w:t>
      </w:r>
      <w:r>
        <w:t xml:space="preserve">Enabling 100% population testing rather than sampling.</w:t>
      </w:r>
    </w:p>
    <w:p>
      <w:pPr>
        <w:numPr>
          <w:ilvl w:val="0"/>
          <w:numId w:val="1001"/>
        </w:numPr>
        <w:pStyle w:val="Compact"/>
      </w:pPr>
      <w:r>
        <w:rPr>
          <w:bCs/>
          <w:b/>
        </w:rPr>
        <w:t xml:space="preserve">RPA (Robotic Process Automation):</w:t>
      </w:r>
    </w:p>
    <w:p>
      <w:pPr>
        <w:numPr>
          <w:ilvl w:val="0"/>
          <w:numId w:val="1001"/>
        </w:numPr>
        <w:pStyle w:val="Compact"/>
      </w:pPr>
      <w:r>
        <w:rPr>
          <w:bCs/>
          <w:b/>
        </w:rPr>
        <w:t xml:space="preserve">Cybersecurity Auditing:</w:t>
      </w:r>
      <w:r>
        <w:t xml:space="preserve"> </w:t>
      </w:r>
      <w:r>
        <w:t xml:space="preserve">With increased digital adoption in Egypt Cairo, assessing the integrity of IT systems has become a core component of the audit scope.</w:t>
      </w:r>
    </w:p>
    <w:p>
      <w:pPr>
        <w:pStyle w:val="FirstParagraph"/>
      </w:pPr>
      <w:r>
        <w:t xml:space="preserve">In response to global efforts to curb financial crimes, Auditors in Egypt Cairo are increasingly expected to act as forensic accountants. The ability to detect fraud through data patterns is becoming a key differentiator among auditing firms.</w:t>
      </w:r>
    </w:p>
    <w:bookmarkEnd w:id="26"/>
    <w:bookmarkEnd w:id="27"/>
    <w:bookmarkStart w:id="28" w:name="X39faa30d9017c90f135f38e5613a1bea80ab1ac"/>
    <w:p>
      <w:pPr>
        <w:pStyle w:val="Heading2"/>
      </w:pPr>
      <w:r>
        <w:t xml:space="preserve">4. Challenges Facing the Auditor in Egypt Cairo</w:t>
      </w:r>
    </w:p>
    <w:p>
      <w:pPr>
        <w:pStyle w:val="FirstParagraph"/>
      </w:pPr>
      <w:r>
        <w:t xml:space="preserve">Despite the advancements, significant hurdles remain for professionals practicing their craft in Egypt Cairo.</w:t>
      </w:r>
    </w:p>
    <w:p>
      <w:pPr>
        <w:numPr>
          <w:ilvl w:val="0"/>
          <w:numId w:val="1002"/>
        </w:numPr>
        <w:pStyle w:val="Compact"/>
      </w:pPr>
      <w:r>
        <w:rPr>
          <w:bCs/>
          <w:b/>
        </w:rPr>
        <w:t xml:space="preserve">Skill Gaps:</w:t>
      </w:r>
    </w:p>
    <w:p>
      <w:pPr>
        <w:numPr>
          <w:ilvl w:val="0"/>
          <w:numId w:val="1002"/>
        </w:numPr>
        <w:pStyle w:val="Compact"/>
      </w:pPr>
      <w:r>
        <w:rPr>
          <w:bCs/>
          <w:b/>
        </w:rPr>
        <w:t xml:space="preserve">Cultural Resistance:</w:t>
      </w:r>
      <w:r>
        <w:t xml:space="preserve"> </w:t>
      </w:r>
      <w:r>
        <w:t xml:space="preserve">In some traditional sectors, there is resistance to digital audit tools due to concerns over data privacy or loss of control. Overcoming this cultural inertia is a significant challenge for modern Auditors.</w:t>
      </w:r>
    </w:p>
    <w:p>
      <w:pPr>
        <w:numPr>
          <w:ilvl w:val="0"/>
          <w:numId w:val="1002"/>
        </w:numPr>
        <w:pStyle w:val="Compact"/>
      </w:pPr>
      <w:r>
        <w:rPr>
          <w:bCs/>
          <w:b/>
        </w:rPr>
        <w:t xml:space="preserve">Economic Volatility:</w:t>
      </w:r>
      <w:r>
        <w:t xml:space="preserve"> </w:t>
      </w:r>
      <w:r>
        <w:t xml:space="preserve">Currency devaluation and inflation rates in Egypt Cairo require Auditors to apply specialized valuation techniques that are not standard in stable economies.</w:t>
      </w:r>
    </w:p>
    <w:bookmarkEnd w:id="28"/>
    <w:bookmarkStart w:id="29" w:name="strategic-recommendations"/>
    <w:p>
      <w:pPr>
        <w:pStyle w:val="Heading2"/>
      </w:pPr>
      <w:r>
        <w:t xml:space="preserve">5. Strategic Recommendations</w:t>
      </w:r>
    </w:p>
    <w:p>
      <w:pPr>
        <w:pStyle w:val="FirstParagraph"/>
      </w:pPr>
      <w:r>
        <w:t xml:space="preserve">To enhance the efficacy of the Auditor role in Egypt Cairo, several strategic recommendations are proposed:</w:t>
      </w:r>
    </w:p>
    <w:p>
      <w:pPr>
        <w:pStyle w:val="BlockText"/>
      </w:pPr>
      <w:r>
        <w:t xml:space="preserve">"The future of auditing lies not just in checking numbers, but in interpreting data to provide strategic insights that drive business resilience."</w:t>
      </w:r>
    </w:p>
    <w:p>
      <w:pPr>
        <w:numPr>
          <w:ilvl w:val="0"/>
          <w:numId w:val="1003"/>
        </w:numPr>
        <w:pStyle w:val="Compact"/>
      </w:pPr>
      <w:r>
        <w:rPr>
          <w:bCs/>
          <w:b/>
        </w:rPr>
        <w:t xml:space="preserve">Enhanced Training Programs:</w:t>
      </w:r>
      <w:r>
        <w:t xml:space="preserve"> </w:t>
      </w:r>
      <w:r>
        <w:t xml:space="preserve">Professional bodies must collaborate with universities in Egypt Cairo to develop curricula that integrate IT skills with accounting.</w:t>
      </w:r>
    </w:p>
    <w:p>
      <w:pPr>
        <w:numPr>
          <w:ilvl w:val="0"/>
          <w:numId w:val="1003"/>
        </w:numPr>
        <w:pStyle w:val="Compact"/>
      </w:pPr>
      <w:r>
        <w:rPr>
          <w:bCs/>
          <w:b/>
        </w:rPr>
        <w:t xml:space="preserve">Promotion of Ethical Standards:</w:t>
      </w:r>
    </w:p>
    <w:p>
      <w:pPr>
        <w:numPr>
          <w:ilvl w:val="0"/>
          <w:numId w:val="1000"/>
        </w:numPr>
        <w:pStyle w:val="Compact"/>
      </w:pPr>
      <w:r>
        <w:t xml:space="preserve">A strong ethical framework is essential. Auditors in Egypt Cairo must uphold the highest standards of independence and objectivity to maintain public trust.</w:t>
      </w:r>
    </w:p>
    <w:p>
      <w:pPr>
        <w:numPr>
          <w:ilvl w:val="0"/>
          <w:numId w:val="1003"/>
        </w:numPr>
        <w:pStyle w:val="Compact"/>
      </w:pPr>
      <w:r>
        <w:rPr>
          <w:bCs/>
          <w:b/>
        </w:rPr>
        <w:t xml:space="preserve">Collaboration with Regulators:</w:t>
      </w:r>
    </w:p>
    <w:p>
      <w:pPr>
        <w:numPr>
          <w:ilvl w:val="0"/>
          <w:numId w:val="1000"/>
        </w:numPr>
        <w:pStyle w:val="Compact"/>
      </w:pPr>
      <w:r>
        <w:t xml:space="preserve">An open dialogue between Audit firms and regulatory bodies in Egypt Cairo can help identify emerging risks before they become systemic issues.</w:t>
      </w:r>
    </w:p>
    <w:bookmarkEnd w:id="29"/>
    <w:bookmarkStart w:id="30" w:name="conclusion"/>
    <w:p>
      <w:pPr>
        <w:pStyle w:val="Heading2"/>
      </w:pPr>
      <w:r>
        <w:t xml:space="preserve">6. Conclusion</w:t>
      </w:r>
    </w:p>
    <w:p>
      <w:pPr>
        <w:pStyle w:val="FirstParagraph"/>
      </w:pPr>
      <w:r>
        <w:t xml:space="preserve">The role of the Auditor in Egypt Cairo is undergoing a radical transformation. No longer confined to the verification of past financial statements, the modern Auditor is a guardian of corporate integrity and a strategic advisor for future growth. The unique challenges posed by the economic and regulatory environment in Egypt Cairo require Auditors to be agile, technically proficient, and ethically robust.</w:t>
      </w:r>
    </w:p>
    <w:p>
      <w:pPr>
        <w:pStyle w:val="BodyText"/>
      </w:pPr>
      <w:r>
        <w:t xml:space="preserve">As Egypt Cairo continues to expand its economic footprint on the global stage, the Auditor will play an increasingly critical role in ensuring transparency and stability. By embracing technological innovation and adhering to rigorous professional standards, Auditors can contribute significantly to the sustainable development of one of Africa’s most vibrant economies. Future research should focus on longitudinal studies measuring the impact of digital auditing tools on fraud detection rates specifically within Egyptian enterprises.</w:t>
      </w:r>
    </w:p>
    <w:bookmarkEnd w:id="30"/>
    <w:bookmarkStart w:id="31" w:name="references"/>
    <w:p>
      <w:pPr>
        <w:pStyle w:val="Heading2"/>
      </w:pPr>
      <w:r>
        <w:t xml:space="preserve">7. References</w:t>
      </w:r>
    </w:p>
    <w:p>
      <w:pPr>
        <w:numPr>
          <w:ilvl w:val="0"/>
          <w:numId w:val="1004"/>
        </w:numPr>
        <w:pStyle w:val="Compact"/>
      </w:pPr>
      <w:r>
        <w:t xml:space="preserve">Central Bank of Egypt. (2023).</w:t>
      </w:r>
      <w:r>
        <w:t xml:space="preserve"> </w:t>
      </w:r>
      <w:r>
        <w:rPr>
          <w:iCs/>
          <w:i/>
        </w:rPr>
        <w:t xml:space="preserve">Audit and Compliance Guidelines for Financial Institutions.</w:t>
      </w:r>
    </w:p>
    <w:p>
      <w:pPr>
        <w:numPr>
          <w:ilvl w:val="0"/>
          <w:numId w:val="1004"/>
        </w:numPr>
        <w:pStyle w:val="Compact"/>
      </w:pPr>
      <w:r>
        <w:t xml:space="preserve">Egyptian Financial Regulatory Authority. (2024).</w:t>
      </w:r>
      <w:r>
        <w:rPr>
          <w:iCs/>
          <w:i/>
        </w:rPr>
        <w:t xml:space="preserve">Annual Report on Corporate Governance.</w:t>
      </w:r>
    </w:p>
    <w:p>
      <w:pPr>
        <w:numPr>
          <w:ilvl w:val="0"/>
          <w:numId w:val="1004"/>
        </w:numPr>
        <w:pStyle w:val="Compact"/>
      </w:pPr>
      <w:r>
        <w:t xml:space="preserve">International Federation of Accountants. (2023).</w:t>
      </w:r>
      <w:r>
        <w:rPr>
          <w:iCs/>
          <w:i/>
        </w:rPr>
        <w:t xml:space="preserve">The Future of Assurance Services in Emerging Markets.</w:t>
      </w:r>
    </w:p>
    <w:p>
      <w:pPr>
        <w:numPr>
          <w:ilvl w:val="0"/>
          <w:numId w:val="1004"/>
        </w:numPr>
        <w:pStyle w:val="Compact"/>
      </w:pPr>
      <w:r>
        <w:t xml:space="preserve">MENA Regional Economic Outlook, World Bank. (2024).</w:t>
      </w:r>
      <w:r>
        <w:rPr>
          <w:iCs/>
          <w:i/>
        </w:rPr>
        <w:t xml:space="preserve">Digital Transformation and Financial Integrity.</w:t>
      </w:r>
    </w:p>
    <w:p>
      <w:pPr>
        <w:pStyle w:val="FirstParagraph"/>
      </w:pPr>
      <w:r>
        <w:t xml:space="preserve">© 2024 Conference Proceedings on Financial Governance. All Rights Reserved.</w:t>
      </w:r>
    </w:p>
    <w:p>
      <w:pPr>
        <w:pStyle w:val="BodyText"/>
      </w:pPr>
      <w:r>
        <w:rPr>
          <w:bCs/>
          <w:b/>
        </w:rPr>
        <w:t xml:space="preserve">Note:</w:t>
      </w:r>
      <w:r>
        <w:t xml:space="preserve">This document is prepared for academic and professional dissemination regarding auditing standards in Egypt Cairo.</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Auditor Role in Egypt Cairo: Navigating Regulatory Landscapes and Digital Transformation</dc:title>
  <dc:creator/>
  <dc:language>en</dc:language>
  <cp:keywords/>
  <dcterms:created xsi:type="dcterms:W3CDTF">2026-07-29T12:03:36Z</dcterms:created>
  <dcterms:modified xsi:type="dcterms:W3CDTF">2026-07-29T12:03:36Z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