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France</w:t>
      </w:r>
      <w:r>
        <w:t xml:space="preserve"> </w:t>
      </w:r>
      <w:r>
        <w:t xml:space="preserve">Marseille:</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Economic</w:t>
      </w:r>
      <w:r>
        <w:t xml:space="preserve"> </w:t>
      </w:r>
      <w:r>
        <w:t xml:space="preserve">Vitality</w:t>
      </w:r>
    </w:p>
    <w:bookmarkStart w:id="34" w:name="X1414e882f0ba69c16ac5a977e8fe6eeb8b2230b"/>
    <w:p>
      <w:pPr>
        <w:pStyle w:val="Heading1"/>
      </w:pPr>
      <w:r>
        <w:t xml:space="preserve">The Evolving Role of the Auditor in France Marseille</w:t>
      </w:r>
    </w:p>
    <w:p>
      <w:pPr>
        <w:pStyle w:val="FirstParagraph"/>
      </w:pPr>
      <w:r>
        <w:rPr>
          <w:bCs/>
          <w:b/>
        </w:rPr>
        <w:t xml:space="preserve">A Conference Paper Presented at the International Summit on Accounting Standards and Regional Economic Development</w:t>
      </w:r>
    </w:p>
    <w:p>
      <w:pPr>
        <w:pStyle w:val="BodyText"/>
      </w:pPr>
      <w:r>
        <w:rPr>
          <w:bCs/>
          <w:b/>
        </w:rPr>
        <w:t xml:space="preserve">Abstract:</w:t>
      </w:r>
    </w:p>
    <w:p>
      <w:pPr>
        <w:pStyle w:val="BodyText"/>
      </w:pPr>
      <w:r>
        <w:t xml:space="preserve">This paper examines the critical function of the professional auditor within the specific socio-economic context of France Marseille. As a historic port city with a diverse industrial base, including energy, logistics, and maritime services, Marseille presents unique challenges for financial transparency and regulatory compliance. This study analyzes how local auditors must adapt to stringent French statutory frameworks while addressing region-specific risks such as environmental sustainability in port operations and the integration of international trade standards. The paper argues that the modern auditor in this metropolitan hub serves not merely as a validator of accounts, but as a strategic partner in ensuring economic resilience and governance integrity.</w:t>
      </w:r>
    </w:p>
    <w:bookmarkStart w:id="20" w:name="introduction"/>
    <w:p>
      <w:pPr>
        <w:pStyle w:val="Heading2"/>
      </w:pPr>
      <w:r>
        <w:t xml:space="preserve">1. Introduction</w:t>
      </w:r>
    </w:p>
    <w:p>
      <w:pPr>
        <w:pStyle w:val="FirstParagraph"/>
      </w:pPr>
      <w:r>
        <w:t xml:space="preserve">In the contemporary landscape of global finance, the role of the</w:t>
      </w:r>
      <w:r>
        <w:t xml:space="preserve"> </w:t>
      </w:r>
      <w:r>
        <w:rPr>
          <w:bCs/>
          <w:b/>
        </w:rPr>
        <w:t xml:space="preserve">Auditor</w:t>
      </w:r>
      <w:r>
        <w:t xml:space="preserve"> </w:t>
      </w:r>
      <w:r>
        <w:t xml:space="preserve">has transcended traditional boundary lines, evolving into a multifaceted discipline that requires deep contextual understanding. Nowhere is this evolution more palpable than in</w:t>
      </w:r>
      <w:r>
        <w:t xml:space="preserve"> </w:t>
      </w:r>
      <w:r>
        <w:rPr>
          <w:bCs/>
          <w:b/>
        </w:rPr>
        <w:t xml:space="preserve">France Marseille</w:t>
      </w:r>
      <w:r>
        <w:t xml:space="preserve">, a city that serves as the economic gateway between France and the broader Mediterranean region. As one of the largest ports in Europe, Marseille hosts a complex ecosystem of multinational corporations, small-to-medium enterprises (SMEs), and public entities. Consequently, the demand for rigorous financial scrutiny is higher than ever.</w:t>
      </w:r>
    </w:p>
    <w:p>
      <w:pPr>
        <w:pStyle w:val="BodyText"/>
      </w:pPr>
      <w:r>
        <w:t xml:space="preserve">This conference paper aims to explore the specific nuances of auditing within this dynamic environment. We posit that auditors operating in</w:t>
      </w:r>
      <w:r>
        <w:t xml:space="preserve"> </w:t>
      </w:r>
      <w:r>
        <w:rPr>
          <w:bCs/>
          <w:b/>
        </w:rPr>
        <w:t xml:space="preserve">France Marseille</w:t>
      </w:r>
      <w:r>
        <w:t xml:space="preserve"> </w:t>
      </w:r>
      <w:r>
        <w:t xml:space="preserve">face a dual imperative: they must adhere strictly to national French regulatory standards while simultaneously navigating the international complexities inherent in a global trade hub. The following sections delineate these challenges, propose strategic adaptations for audit firms, and highlight the importance of specialized expertise in maintaining market confidence.</w:t>
      </w:r>
    </w:p>
    <w:bookmarkEnd w:id="20"/>
    <w:bookmarkStart w:id="23" w:name="regulatory-frameworks-and-local-nuances"/>
    <w:p>
      <w:pPr>
        <w:pStyle w:val="Heading2"/>
      </w:pPr>
      <w:r>
        <w:t xml:space="preserve">2. Regulatory Frameworks and Local Nuances</w:t>
      </w:r>
    </w:p>
    <w:p>
      <w:pPr>
        <w:pStyle w:val="FirstParagraph"/>
      </w:pPr>
      <w:r>
        <w:t xml:space="preserve">The foundation of any auditing practice is the regulatory framework. In France, this is governed by strict laws overseen by the</w:t>
      </w:r>
      <w:r>
        <w:t xml:space="preserve"> </w:t>
      </w:r>
      <w:r>
        <w:rPr>
          <w:iCs/>
          <w:i/>
        </w:rPr>
        <w:t xml:space="preserve">Haut Conseil du Commissariat aux Comptes (H3C)</w:t>
      </w:r>
      <w:r>
        <w:t xml:space="preserve">. However, applying these national standards in</w:t>
      </w:r>
      <w:r>
        <w:t xml:space="preserve"> </w:t>
      </w:r>
      <w:r>
        <w:rPr>
          <w:bCs/>
          <w:b/>
        </w:rPr>
        <w:t xml:space="preserve">France Marseille</w:t>
      </w:r>
      <w:r>
        <w:t xml:space="preserve"> </w:t>
      </w:r>
      <w:r>
        <w:t xml:space="preserve">requires a nuanced approach due to the region’s unique economic structure.</w:t>
      </w:r>
    </w:p>
    <w:bookmarkStart w:id="21" w:name="Xb53d3de89029c386cb8226582913bf8406a77b8"/>
    <w:p>
      <w:pPr>
        <w:pStyle w:val="Heading3"/>
      </w:pPr>
      <w:r>
        <w:t xml:space="preserve">2.1 Compliance with French Statutory Requirements</w:t>
      </w:r>
    </w:p>
    <w:p>
      <w:pPr>
        <w:pStyle w:val="FirstParagraph"/>
      </w:pPr>
      <w:r>
        <w:t xml:space="preserve">Auditors in France must ensure that all financial statements comply with the French General Accounting Plan (Plan Comptable Général). For entities in Marseille, this often involves complex valuations related to inventory held in port zones, logistics warehousing assets, and maritime transportation liabilities. The auditor’s role is to verify that these valuations reflect true economic reality under French law.</w:t>
      </w:r>
    </w:p>
    <w:bookmarkEnd w:id="21"/>
    <w:bookmarkStart w:id="22" w:name="Xa99bf4f97428341093c8c193d1525ba2f120282"/>
    <w:p>
      <w:pPr>
        <w:pStyle w:val="Heading3"/>
      </w:pPr>
      <w:r>
        <w:t xml:space="preserve">2.2 Intersection with EU Maritime Regulations</w:t>
      </w:r>
    </w:p>
    <w:p>
      <w:pPr>
        <w:pStyle w:val="FirstParagraph"/>
      </w:pPr>
      <w:r>
        <w:t xml:space="preserve">Marseille is not just a local entity but a node in the European Union’s maritime network. Auditors must therefore be well-versed in how EU regulations impact financial reporting for shipping companies, port authorities, and logistics providers operating from Marseille’s La Grand Port Maritime. Failure to understand these intersecting legal layers can lead to significant compliance risks.</w:t>
      </w:r>
    </w:p>
    <w:bookmarkEnd w:id="22"/>
    <w:bookmarkEnd w:id="23"/>
    <w:bookmarkStart w:id="27" w:name="sector-specific-audit-challenges"/>
    <w:p>
      <w:pPr>
        <w:pStyle w:val="Heading2"/>
      </w:pPr>
      <w:r>
        <w:t xml:space="preserve">3. Sector-Specific Audit Challenges</w:t>
      </w:r>
    </w:p>
    <w:p>
      <w:pPr>
        <w:pStyle w:val="FirstParagraph"/>
      </w:pPr>
      <w:r>
        <w:t xml:space="preserve">The industrial fabric of</w:t>
      </w:r>
      <w:r>
        <w:t xml:space="preserve"> </w:t>
      </w:r>
      <w:r>
        <w:rPr>
          <w:bCs/>
          <w:b/>
        </w:rPr>
        <w:t xml:space="preserve">France Marseille</w:t>
      </w:r>
      <w:r>
        <w:t xml:space="preserve"> </w:t>
      </w:r>
      <w:r>
        <w:t xml:space="preserve">dictates specific audit focuses. Three primary sectors dominate the local economy, each presenting distinct challenges for the professional auditor.</w:t>
      </w:r>
    </w:p>
    <w:bookmarkStart w:id="24" w:name="the-energy-and-petrochemical-sector"/>
    <w:p>
      <w:pPr>
        <w:pStyle w:val="Heading3"/>
      </w:pPr>
      <w:r>
        <w:t xml:space="preserve">3.1 The Energy and Petrochemical Sector</w:t>
      </w:r>
    </w:p>
    <w:p>
      <w:pPr>
        <w:pStyle w:val="FirstParagraph"/>
      </w:pPr>
      <w:r>
        <w:t xml:space="preserve">Marseille has a long history as an energy hub, home to significant refining and chemical processing facilities. For auditors in this sector, environmental liabilities are paramount. Under recent French and EU laws regarding ecological transition, companies must provision for cleanup costs and carbon taxes. The auditor’s task is to assess the adequacy of these provisions, ensuring that financial statements do not underestimate future environmental liabilities.</w:t>
      </w:r>
    </w:p>
    <w:bookmarkEnd w:id="24"/>
    <w:bookmarkStart w:id="25" w:name="logistics-and-supply-chain-integrity"/>
    <w:p>
      <w:pPr>
        <w:pStyle w:val="Heading3"/>
      </w:pPr>
      <w:r>
        <w:t xml:space="preserve">3.2 Logistics and Supply Chain Integrity</w:t>
      </w:r>
    </w:p>
    <w:p>
      <w:pPr>
        <w:pStyle w:val="FirstParagraph"/>
      </w:pPr>
      <w:r>
        <w:t xml:space="preserve">As a major entry point for goods into Europe, Marseille’s logistics sector is vast. Auditors must scrutinize revenue recognition practices for companies managing high-volume, low-margin transactions. Furthermore, with the rise of digital tracking in supply chains, auditors are increasingly required to verify internal controls over data integrity and automated financial systems.</w:t>
      </w:r>
    </w:p>
    <w:bookmarkEnd w:id="25"/>
    <w:bookmarkStart w:id="26" w:name="tourism-and-hospitality"/>
    <w:p>
      <w:pPr>
        <w:pStyle w:val="Heading3"/>
      </w:pPr>
      <w:r>
        <w:t xml:space="preserve">3.3 Tourism and Hospitality</w:t>
      </w:r>
    </w:p>
    <w:p>
      <w:pPr>
        <w:pStyle w:val="FirstParagraph"/>
      </w:pPr>
      <w:r>
        <w:t xml:space="preserve">The post-pandemic recovery of tourism in</w:t>
      </w:r>
      <w:r>
        <w:t xml:space="preserve"> </w:t>
      </w:r>
      <w:r>
        <w:rPr>
          <w:bCs/>
          <w:b/>
        </w:rPr>
        <w:t xml:space="preserve">France Marseille</w:t>
      </w:r>
      <w:r>
        <w:t xml:space="preserve">, driven by its status as a cultural capital (such as being the European Capital of Culture in 2013), has revitalized the hospitality sector. Auditors here focus on cash flow management, seasonal revenue fluctuations, and compliance with labor laws that are particularly strict regarding temporary workers in tourism.</w:t>
      </w:r>
    </w:p>
    <w:bookmarkEnd w:id="26"/>
    <w:bookmarkEnd w:id="27"/>
    <w:bookmarkStart w:id="30" w:name="the-auditor-as-a-strategic-partner"/>
    <w:p>
      <w:pPr>
        <w:pStyle w:val="Heading2"/>
      </w:pPr>
      <w:r>
        <w:t xml:space="preserve">4. The Auditor as a Strategic Partner</w:t>
      </w:r>
    </w:p>
    <w:p>
      <w:pPr>
        <w:pStyle w:val="FirstParagraph"/>
      </w:pPr>
      <w:r>
        <w:t xml:space="preserve">In</w:t>
      </w:r>
      <w:r>
        <w:t xml:space="preserve"> </w:t>
      </w:r>
      <w:r>
        <w:rPr>
          <w:bCs/>
          <w:b/>
        </w:rPr>
        <w:t xml:space="preserve">France Marseille</w:t>
      </w:r>
      <w:r>
        <w:t xml:space="preserve">, the modern auditor is expected to provide value beyond statutory compliance. Stakeholders—including shareholders, regulators, and local government bodies—expect auditors to offer insights into operational efficiency and risk management.</w:t>
      </w:r>
    </w:p>
    <w:bookmarkStart w:id="28" w:name="enhancing-corporate-governance"/>
    <w:p>
      <w:pPr>
        <w:pStyle w:val="Heading3"/>
      </w:pPr>
      <w:r>
        <w:t xml:space="preserve">4.1 Enhancing Corporate Governance</w:t>
      </w:r>
    </w:p>
    <w:p>
      <w:pPr>
        <w:pStyle w:val="FirstParagraph"/>
      </w:pPr>
      <w:r>
        <w:t xml:space="preserve">Auditors play a crucial role in strengthening corporate governance structures within French firms. By identifying weaknesses in internal controls and recommending improvements, they help prevent fraud and mismanagement. This is particularly relevant for listed companies operating out of Marseille’s business districts, where transparency is key to attracting international investment.</w:t>
      </w:r>
    </w:p>
    <w:bookmarkEnd w:id="28"/>
    <w:bookmarkStart w:id="29" w:name="Xb2b9d9de2aff0507b75f41cef99c22ca76e0e8d"/>
    <w:p>
      <w:pPr>
        <w:pStyle w:val="Heading3"/>
      </w:pPr>
      <w:r>
        <w:t xml:space="preserve">4.2 Supporting Sustainable Development Goals (SDGs)</w:t>
      </w:r>
    </w:p>
    <w:p>
      <w:pPr>
        <w:pStyle w:val="FirstParagraph"/>
      </w:pPr>
      <w:r>
        <w:t xml:space="preserve">The concept of integrated reporting is gaining traction in</w:t>
      </w:r>
      <w:r>
        <w:t xml:space="preserve"> </w:t>
      </w:r>
      <w:r>
        <w:rPr>
          <w:bCs/>
          <w:b/>
        </w:rPr>
        <w:t xml:space="preserve">France Marseille</w:t>
      </w:r>
      <w:r>
        <w:t xml:space="preserve">. Auditors are increasingly called upon to verify non-financial data, such as carbon footprint reports and social responsibility metrics. This shift aligns with the broader French 'Raison d’Être' law, which encourages companies to define a social and environmental purpose alongside their profit motive.</w:t>
      </w:r>
    </w:p>
    <w:bookmarkEnd w:id="29"/>
    <w:bookmarkEnd w:id="30"/>
    <w:bookmarkStart w:id="31" w:name="technological-integration-in-auditing"/>
    <w:p>
      <w:pPr>
        <w:pStyle w:val="Heading2"/>
      </w:pPr>
      <w:r>
        <w:t xml:space="preserve">5. Technological Integration in Auditing</w:t>
      </w:r>
    </w:p>
    <w:p>
      <w:pPr>
        <w:pStyle w:val="FirstParagraph"/>
      </w:pPr>
      <w:r>
        <w:t xml:space="preserve">To meet the demands of efficiency and accuracy, auditors in</w:t>
      </w:r>
      <w:r>
        <w:t xml:space="preserve"> </w:t>
      </w:r>
      <w:r>
        <w:rPr>
          <w:bCs/>
          <w:b/>
        </w:rPr>
        <w:t xml:space="preserve">France Marseille</w:t>
      </w:r>
      <w:r>
        <w:t xml:space="preserve"> </w:t>
      </w:r>
      <w:r>
        <w:t xml:space="preserve">are adopting advanced technologies. Data analytics tools allow for the examination of 100% of transactions rather than sampling, providing a more comprehensive view of financial health. Additionally, blockchain technology is being explored for verifying supply chain provenance in the port’s logistics sector.</w:t>
      </w:r>
    </w:p>
    <w:p>
      <w:pPr>
        <w:pStyle w:val="BodyText"/>
      </w:pPr>
      <w:r>
        <w:t xml:space="preserve">Auditing firms must invest in continuous training to ensure their staff are proficient in these digital tools. The ability to interpret big data sets related to port activity, energy consumption, and trade volumes is becoming a core competency for auditors operating in this region.</w:t>
      </w:r>
    </w:p>
    <w:bookmarkEnd w:id="31"/>
    <w:bookmarkStart w:id="32" w:name="conclusion"/>
    <w:p>
      <w:pPr>
        <w:pStyle w:val="Heading2"/>
      </w:pPr>
      <w:r>
        <w:t xml:space="preserve">6. Conclusion</w:t>
      </w:r>
    </w:p>
    <w:p>
      <w:pPr>
        <w:pStyle w:val="FirstParagraph"/>
      </w:pPr>
      <w:r>
        <w:t xml:space="preserve">In conclusion, the role of the auditor in</w:t>
      </w:r>
      <w:r>
        <w:t xml:space="preserve"> </w:t>
      </w:r>
      <w:r>
        <w:rPr>
          <w:bCs/>
          <w:b/>
        </w:rPr>
        <w:t xml:space="preserve">France Marseille</w:t>
      </w:r>
      <w:r>
        <w:t xml:space="preserve"> </w:t>
      </w:r>
      <w:r>
        <w:t xml:space="preserve">is undergoing a profound transformation. Driven by complex regulatory environments, diverse industry needs, and technological advancements, auditors must be more than just number-crunchers; they must be strategic advisors with deep local knowledge. As</w:t>
      </w:r>
      <w:r>
        <w:t xml:space="preserve"> </w:t>
      </w:r>
      <w:r>
        <w:rPr>
          <w:bCs/>
          <w:b/>
        </w:rPr>
        <w:t xml:space="preserve">France Marseille</w:t>
      </w:r>
      <w:r>
        <w:t xml:space="preserve"> </w:t>
      </w:r>
      <w:r>
        <w:t xml:space="preserve">continues to grow as a hub of commerce and culture, the importance of reliable auditing cannot be overstated. It is the bedrock upon which trust in the financial system is built, ensuring that this vibrant city remains a beacon of economic stability and transparency in Europe.</w:t>
      </w:r>
    </w:p>
    <w:p>
      <w:pPr>
        <w:pStyle w:val="BodyText"/>
      </w:pPr>
      <w:r>
        <w:t xml:space="preserve">Auditors who embrace this expanded role, combining technical expertise with an understanding of local economic dynamics, will be best positioned to serve their clients effectively. Future research should focus on the long-term impact of digital auditing tools on fraud detection rates in Mediterranean port cities.</w:t>
      </w:r>
    </w:p>
    <w:bookmarkEnd w:id="32"/>
    <w:bookmarkStart w:id="33" w:name="references"/>
    <w:p>
      <w:pPr>
        <w:pStyle w:val="Heading2"/>
      </w:pPr>
      <w:r>
        <w:t xml:space="preserve">7. References</w:t>
      </w:r>
    </w:p>
    <w:p>
      <w:pPr>
        <w:numPr>
          <w:ilvl w:val="0"/>
          <w:numId w:val="1001"/>
        </w:numPr>
        <w:pStyle w:val="Compact"/>
      </w:pPr>
      <w:r>
        <w:t xml:space="preserve">Haut Conseil du Commissariat aux Comptes (H3C). (2023). *Annual Report on Audit Quality in France*.</w:t>
      </w:r>
    </w:p>
    <w:p>
      <w:pPr>
        <w:numPr>
          <w:ilvl w:val="0"/>
          <w:numId w:val="1001"/>
        </w:numPr>
        <w:pStyle w:val="Compact"/>
      </w:pPr>
      <w:r>
        <w:t xml:space="preserve">Marseille Provence Métropole. (2024). *Economic Development Strategy and Port Infrastructure Review*.</w:t>
      </w:r>
    </w:p>
    <w:p>
      <w:pPr>
        <w:numPr>
          <w:ilvl w:val="0"/>
          <w:numId w:val="1001"/>
        </w:numPr>
        <w:pStyle w:val="Compact"/>
      </w:pPr>
      <w:r>
        <w:t xml:space="preserve">European Union. (2019/1781). Regulation on the implementation of the energy union and climate action governance.</w:t>
      </w:r>
    </w:p>
    <w:p>
      <w:pPr>
        <w:numPr>
          <w:ilvl w:val="0"/>
          <w:numId w:val="1001"/>
        </w:numPr>
        <w:pStyle w:val="Compact"/>
      </w:pPr>
      <w:r>
        <w:t xml:space="preserve">French Ministry of Economy and Finance. (2023). *Guidelines for Non-Financial Performance Statements*.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France Marseille: Navigating Regulatory Complexity and Economic Vitality</dc:title>
  <dc:creator/>
  <dc:language>en</dc:language>
  <cp:keywords/>
  <dcterms:created xsi:type="dcterms:W3CDTF">2026-07-29T05:54:32Z</dcterms:created>
  <dcterms:modified xsi:type="dcterms:W3CDTF">2026-07-29T05:54:32Z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