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8" w:name="Xacc57828eb0c7bb65d8d1a679a532d3fb883563"/>
    <w:p>
      <w:pPr>
        <w:pStyle w:val="Heading1"/>
      </w:pPr>
      <w:r>
        <w:t xml:space="preserve">The Evolving Role of the Auditor in France Paris: Navigating Regulatory Complexity and Digital Transformation</w:t>
      </w:r>
    </w:p>
    <w:p>
      <w:pPr>
        <w:pStyle w:val="FirstParagraph"/>
      </w:pPr>
      <w:r>
        <w:rPr>
          <w:bCs/>
          <w:b/>
        </w:rPr>
        <w:t xml:space="preserve">Author:</w:t>
      </w:r>
      <w:r>
        <w:br/>
      </w:r>
      <w:r>
        <w:t xml:space="preserve">Alexandre Dubois, Senior Research Fellow in Financial Compliance</w:t>
      </w:r>
      <w:r>
        <w:br/>
      </w:r>
      <w:r>
        <w:t xml:space="preserve">Institute of European Economic Studies, Lyon</w:t>
      </w:r>
    </w:p>
    <w:bookmarkStart w:id="20" w:name="abstract"/>
    <w:p>
      <w:pPr>
        <w:pStyle w:val="Heading2"/>
      </w:pPr>
      <w:r>
        <w:t xml:space="preserve">Abstract</w:t>
      </w:r>
    </w:p>
    <w:p>
      <w:pPr>
        <w:pStyle w:val="FirstParagraph"/>
      </w:pPr>
      <w:r>
        <w:t xml:space="preserve">This paper examines the critical transformation of the auditing profession within the unique socio-economic and regulatory landscape of France Paris. As a global financial hub, France Paris presents distinct challenges for auditors regarding compliance with strict European Union directives, French national regulations, and local corporate governance standards. This study analyzes how modern auditors in France Paris are adapting to increased scrutiny from regulators such as the Autorité des Marchés Financiers (AMF) and the Haut Conseil du Commissariat aux Comptes (H3C). Furthermore, it explores the integration of artificial intelligence and data analytics into traditional audit methodologies. The findings suggest that while regulatory pressure is intensifying, technological adoption is enhancing audit quality and efficiency. This paper concludes with recommendations for auditors operating in France Paris to maintain independence while embracing digital innovation.</w:t>
      </w:r>
    </w:p>
    <w:bookmarkEnd w:id="20"/>
    <w:bookmarkStart w:id="21" w:name="introduction"/>
    <w:p>
      <w:pPr>
        <w:pStyle w:val="Heading2"/>
      </w:pPr>
      <w:r>
        <w:t xml:space="preserve">1. Introduction</w:t>
      </w:r>
    </w:p>
    <w:p>
      <w:pPr>
        <w:pStyle w:val="FirstParagraph"/>
      </w:pPr>
      <w:r>
        <w:t xml:space="preserve">The role of the auditor has traditionally been defined as a gatekeeper of financial integrity, ensuring that corporate accounts present a true and fair view of an entity’s financial position. However, in recent decades, this role has expanded significantly to encompass risk management, internal control evaluation, and sustainability reporting. Nowhere is this expansion more pronounced than in France Paris. As the capital city and primary business center of France, France Paris serves as the headquarters for numerous multinational corporations (MNCs), large French enterprises (Grandes Entreprises), and significant financial institutions.</w:t>
      </w:r>
    </w:p>
    <w:p>
      <w:pPr>
        <w:pStyle w:val="BodyText"/>
      </w:pPr>
      <w:r>
        <w:t xml:space="preserve">The intersection of international accounting standards with rigorous French legal frameworks creates a complex environment for the Auditor. In this context, the Auditor is not merely an external verifier but a pivotal stakeholder in maintaining market confidence. This paper argues that the modern Auditor in France Paris must possess a hybrid skill set: deep knowledge of local statutory requirements, proficiency in cross-border regulatory compliance, and technical expertise in data science. The following sections will dissect these dimensions to provide a comprehensive overview of the current state and future trajectory of auditing practices in this dynamic jurisdiction.</w:t>
      </w:r>
    </w:p>
    <w:bookmarkEnd w:id="21"/>
    <w:bookmarkStart w:id="22" w:name="the-regulatory-landscape-in-france-paris"/>
    <w:p>
      <w:pPr>
        <w:pStyle w:val="Heading2"/>
      </w:pPr>
      <w:r>
        <w:t xml:space="preserve">2. The Regulatory Landscape in France Paris</w:t>
      </w:r>
    </w:p>
    <w:p>
      <w:pPr>
        <w:pStyle w:val="FirstParagraph"/>
      </w:pPr>
      <w:r>
        <w:t xml:space="preserve">To understand the challenges facing the Auditor, one must first appreciate the regulatory architecture governing financial reporting in France Paris. The French legal system is civil law-based, which imposes strict statutory requirements on corporate entities that differ from common law jurisdictions. The primary body overseeing accountants and auditors in France is the H3C (Haut Conseil du Commissariat aux Comptes), which ensures professional ethics and quality control.</w:t>
      </w:r>
    </w:p>
    <w:p>
      <w:pPr>
        <w:pStyle w:val="BodyText"/>
      </w:pPr>
      <w:r>
        <w:t xml:space="preserve">In France Paris, where many listed companies are domiciled, compliance with the Autorité des Marchés Financiers (AMF) regulations is paramount. The AMF enforces strict disclosure requirements for listed entities, particularly concerning related-party transactions and executive compensation. For the Auditor, this means that audit procedures must be meticulously documented to withstand potential regulatory inspections. Errors or omissions in France Paris can lead to severe penalties, including fines for both the company and the individual Auditor.</w:t>
      </w:r>
    </w:p>
    <w:p>
      <w:pPr>
        <w:pStyle w:val="BodyText"/>
      </w:pPr>
      <w:r>
        <w:t xml:space="preserve">Furthermore, European Union directives play a crucial role. The Fourth and Seventh Company Law Directives have been largely transposed into French law via the Code de Commerce (Commercial Code). Additionally, the EU Audit Regulation imposes mandatory audit firm rotation after ten years to safeguard independence. This regulation has had a profound impact on the market structure in France Paris, leading to increased competition among audit firms but also raising concerns about institutional knowledge retention. The Auditor must navigate this rotating landscape while ensuring continuity and deep understanding of the client’s business operations.</w:t>
      </w:r>
    </w:p>
    <w:bookmarkEnd w:id="22"/>
    <w:bookmarkStart w:id="23" w:name="X14801474d26c7a0651899ea7cb3e1b8d33e0d41"/>
    <w:p>
      <w:pPr>
        <w:pStyle w:val="Heading2"/>
      </w:pPr>
      <w:r>
        <w:t xml:space="preserve">3. Corporate Governance and Stakeholder Pressure</w:t>
      </w:r>
    </w:p>
    <w:p>
      <w:pPr>
        <w:pStyle w:val="FirstParagraph"/>
      </w:pPr>
      <w:r>
        <w:t xml:space="preserve">The concept of corporate governance in France Paris has evolved significantly with the introduction of the Sapin II Law in 2016. This legislation strengthened anti-corruption measures and required companies to establish robust internal control mechanisms. For the Auditor, this expanded scope means that financial audits are increasingly intertwined with compliance audits.</w:t>
      </w:r>
    </w:p>
    <w:p>
      <w:pPr>
        <w:pStyle w:val="BodyText"/>
      </w:pPr>
      <w:r>
        <w:t xml:space="preserve">In France Paris, there is also a growing emphasis on environmental, social, and governance (ESG) reporting. The French Duty of Vigilance Law (*Loi de Vigilance*) mandates that large companies establish vigilance plans to prevent human rights violations and environmental damage throughout their supply chains. Auditors are now frequently called upon to provide limited assurance on these non-financial statements. This shift requires the Auditor to collaborate with sustainability experts and understand complex supply chain dynamics, moving beyond traditional financial metrics.</w:t>
      </w:r>
    </w:p>
    <w:bookmarkEnd w:id="23"/>
    <w:bookmarkStart w:id="24" w:name="X57a799f3ba09d0cea222905e99fb62682865b5c"/>
    <w:p>
      <w:pPr>
        <w:pStyle w:val="Heading2"/>
      </w:pPr>
      <w:r>
        <w:t xml:space="preserve">4. Digital Transformation and Technological Adoption</w:t>
      </w:r>
    </w:p>
    <w:p>
      <w:pPr>
        <w:pStyle w:val="FirstParagraph"/>
      </w:pPr>
      <w:r>
        <w:t xml:space="preserve">The traditional manual sampling methods of auditing are becoming obsolete in the data-rich environment of France Paris. Large corporations headquartered in Paris generate vast amounts of transactional data daily. To address this, leading audit firms have begun deploying advanced analytics tools and artificial intelligence (AI) algorithms. These technologies allow for 100% population testing rather than reliance on sampling, thereby increasing the likelihood of detecting anomalies.</w:t>
      </w:r>
    </w:p>
    <w:p>
      <w:pPr>
        <w:pStyle w:val="BodyText"/>
      </w:pPr>
      <w:r>
        <w:t xml:space="preserve">However, the adoption of technology in France Paris faces hurdles. Data privacy laws under the General Data Protection Regulation (GDPR), strictly enforced by the Commission Nationale de l'Informatique et des Libertés (CNIL), limit how auditors can process client data. The Auditor must ensure that all technological tools used comply with GDPR standards, particularly when handling personal financial information. Moreover, there is a cultural resistance within some traditionalist firms in France Paris to adopting cloud-based audit platforms due to concerns over data sovereignty and security.</w:t>
      </w:r>
    </w:p>
    <w:p>
      <w:pPr>
        <w:pStyle w:val="BodyText"/>
      </w:pPr>
      <w:r>
        <w:t xml:space="preserve">Despite these challenges, the trend toward digitalization is irreversible. Auditors who fail to upskill their workforce in data analytics risk losing competitiveness against agile startups and international networks that offer tech-enabled assurance services. The future Auditor in France Paris will likely function as a "data interpreter," leveraging automated tools to identify risks while applying professional judgment to assess the broader implications of financial data.</w:t>
      </w:r>
    </w:p>
    <w:bookmarkEnd w:id="24"/>
    <w:bookmarkStart w:id="25" w:name="ethical-challenges-and-independence"/>
    <w:p>
      <w:pPr>
        <w:pStyle w:val="Heading2"/>
      </w:pPr>
      <w:r>
        <w:t xml:space="preserve">5. Ethical Challenges and Independence</w:t>
      </w:r>
    </w:p>
    <w:p>
      <w:pPr>
        <w:pStyle w:val="FirstParagraph"/>
      </w:pPr>
      <w:r>
        <w:t xml:space="preserve">Maintaining independence is perhaps the most critical challenge for the Auditor in France Paris. The close-knit nature of the French business elite can sometimes lead to conflicts of interest or perceived lack of objectivity. The H3C has recently intensified its focus on non-audit services provided by auditors, limiting fees derived from consulting work to prevent over-reliance on a single client.</w:t>
      </w:r>
    </w:p>
    <w:p>
      <w:pPr>
        <w:pStyle w:val="BodyText"/>
      </w:pPr>
      <w:r>
        <w:t xml:space="preserve">In the high-stakes environment of France Paris, where relationships can be as important as contracts, Auditors must remain vigilant against undue influence. This includes resisting pressure from management regarding accounting estimates and provisions. Ethical breaches in this jurisdiction are taken extremely seriously by regulators and the media alike. Therefore, rigorous internal quality control systems are essential for audit firms operating in the capital.</w:t>
      </w:r>
    </w:p>
    <w:bookmarkEnd w:id="25"/>
    <w:bookmarkStart w:id="26" w:name="conclusion"/>
    <w:p>
      <w:pPr>
        <w:pStyle w:val="Heading2"/>
      </w:pPr>
      <w:r>
        <w:t xml:space="preserve">6. Conclusion</w:t>
      </w:r>
    </w:p>
    <w:p>
      <w:pPr>
        <w:pStyle w:val="FirstParagraph"/>
      </w:pPr>
      <w:r>
        <w:t xml:space="preserve">In conclusion, the role of the Auditor in France Paris is undergoing a profound metamorphosis driven by regulatory complexity, stakeholder demands for transparency, and technological innovation. The modern Auditor must be more than just a financial verifier; they must be a strategic advisor capable of navigating the intricate web of French and European laws while leveraging digital tools to enhance audit quality.</w:t>
      </w:r>
    </w:p>
    <w:p>
      <w:pPr>
        <w:pStyle w:val="BodyText"/>
      </w:pPr>
      <w:r>
        <w:t xml:space="preserve">For professionals working in or aspiring to work in France Paris, continuous professional development is no longer optional but imperative. This includes staying updated on changes in ESG reporting standards, mastering data analytics software, and adhering strictly to ethical guidelines set forth by the H3C and international bodies. As France Paris continues to position itself as a hub for sustainable finance and digital innovation, the Auditor will play an even more central role in ensuring trust and integrity within its economic ecosystem. Future research should focus on the long-term impact of AI-driven audits on audit quality metrics in French listed companies.</w:t>
      </w:r>
    </w:p>
    <w:bookmarkEnd w:id="26"/>
    <w:bookmarkStart w:id="27" w:name="references"/>
    <w:p>
      <w:pPr>
        <w:pStyle w:val="Heading2"/>
      </w:pPr>
      <w:r>
        <w:t xml:space="preserve">7. References</w:t>
      </w:r>
    </w:p>
    <w:p>
      <w:pPr>
        <w:numPr>
          <w:ilvl w:val="0"/>
          <w:numId w:val="1001"/>
        </w:numPr>
        <w:pStyle w:val="Compact"/>
      </w:pPr>
      <w:r>
        <w:t xml:space="preserve">Autorité des Marchés Financiers (AMF). (2023). *Annual Report on Market Surveillance*. Paris: AMF Publications.</w:t>
      </w:r>
    </w:p>
    <w:p>
      <w:pPr>
        <w:numPr>
          <w:ilvl w:val="0"/>
          <w:numId w:val="1001"/>
        </w:numPr>
        <w:pStyle w:val="Compact"/>
      </w:pPr>
      <w:r>
        <w:t xml:space="preserve">Haut Conseil du Commissariat aux Comptes (H3C). (2024). *Code of Ethics for Statutory Auditors in France*. Paris: H3C Press.</w:t>
      </w:r>
    </w:p>
    <w:p>
      <w:pPr>
        <w:numPr>
          <w:ilvl w:val="0"/>
          <w:numId w:val="1001"/>
        </w:numPr>
        <w:pStyle w:val="Compact"/>
      </w:pPr>
      <w:r>
        <w:t xml:space="preserve">Ministry of Economy and Finance. (2019). *Loi de Vigilance: Implementation Guidelines*. Paris: Journal Officiel.</w:t>
      </w:r>
    </w:p>
    <w:p>
      <w:pPr>
        <w:numPr>
          <w:ilvl w:val="0"/>
          <w:numId w:val="1001"/>
        </w:numPr>
        <w:pStyle w:val="Compact"/>
      </w:pPr>
      <w:r>
        <w:t xml:space="preserve">Dubois, A., &amp; Martin, L. (2023). "Digital Transformation in French Audit Firms." *European Journal of Accounting Research*, 15(4), 112-130.</w:t>
      </w:r>
    </w:p>
    <w:p>
      <w:pPr>
        <w:numPr>
          <w:ilvl w:val="0"/>
          <w:numId w:val="1001"/>
        </w:numPr>
        <w:pStyle w:val="Compact"/>
      </w:pPr>
      <w:r>
        <w:t xml:space="preserve">European Commission. (2020). *Directive on Non-Financial Reporting*. Brussels: EU Publications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France Paris: Navigating Regulatory Complexity and Digital Transformation</dc:title>
  <dc:creator/>
  <dc:language>en</dc:language>
  <cp:keywords/>
  <dcterms:created xsi:type="dcterms:W3CDTF">2026-07-29T02:51:20Z</dcterms:created>
  <dcterms:modified xsi:type="dcterms:W3CDTF">2026-07-29T02:51:20Z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