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Israel</w:t>
      </w:r>
      <w:r>
        <w:t xml:space="preserve"> </w:t>
      </w:r>
      <w:r>
        <w:t xml:space="preserve">Jerusalem:</w:t>
      </w:r>
      <w:r>
        <w:t xml:space="preserve"> </w:t>
      </w:r>
      <w:r>
        <w:t xml:space="preserve">Navigating</w:t>
      </w:r>
      <w:r>
        <w:t xml:space="preserve"> </w:t>
      </w:r>
      <w:r>
        <w:t xml:space="preserve">Complex</w:t>
      </w:r>
      <w:r>
        <w:t xml:space="preserve"> </w:t>
      </w:r>
      <w:r>
        <w:t xml:space="preserve">Regulatory</w:t>
      </w:r>
      <w:r>
        <w:t xml:space="preserve"> </w:t>
      </w:r>
      <w:r>
        <w:t xml:space="preserve">Landscapes</w:t>
      </w:r>
    </w:p>
    <w:bookmarkStart w:id="28" w:name="X8ba2cc0cf8b28cdddbcaa1b31eeaa13324c7a6c"/>
    <w:p>
      <w:pPr>
        <w:pStyle w:val="Heading1"/>
      </w:pPr>
      <w:r>
        <w:t xml:space="preserve">The Role of the Auditor in Israel Jerusalem: Navigating Complex Regulatory Landscapes and Ethical Imperatives</w:t>
      </w:r>
    </w:p>
    <w:p>
      <w:pPr>
        <w:pStyle w:val="FirstParagraph"/>
      </w:pPr>
      <w:r>
        <w:rPr>
          <w:bCs/>
          <w:b/>
        </w:rPr>
        <w:t xml:space="preserve">Abstract</w:t>
      </w:r>
    </w:p>
    <w:p>
      <w:pPr>
        <w:pStyle w:val="BodyText"/>
      </w:pPr>
      <w:r>
        <w:t xml:space="preserve">This conference paper examines the critical function of the auditor within the unique socio-economic and geopolitical context of Israel, with a specific focus on Jerusalem. As a global hub for technology, finance, and international diplomacy, Jerusalem presents distinct challenges for auditing professionals. This study analyzes how auditors must adapt to stringent local regulations in Israel while addressing the specific operational complexities inherent to operating in Jerusalem. By exploring case studies from the public sector and private enterprises, this paper highlights the evolving responsibilities of modern auditors in ensuring transparency, accountability, and trust.</w:t>
      </w:r>
    </w:p>
    <w:bookmarkStart w:id="20" w:name="introduction"/>
    <w:p>
      <w:pPr>
        <w:pStyle w:val="Heading2"/>
      </w:pPr>
      <w:r>
        <w:t xml:space="preserve">1. Introduction</w:t>
      </w:r>
    </w:p>
    <w:p>
      <w:pPr>
        <w:pStyle w:val="FirstParagraph"/>
      </w:pPr>
      <w:r>
        <w:t xml:space="preserve">In an era characterized by heightened scrutiny of financial integrity and corporate governance, the role of the auditor has transcended traditional number-crunching to become a guardian of public trust. Nowhere is this more pertinent than in Israel, a nation renowned for its vibrant "Start-Up Nation" economy and robust legal frameworks. Within this broader context, Jerusalem stands as both the capital and a symbolic heart of national identity, hosting significant government institutions, international organizations, and diverse corporate entities.</w:t>
      </w:r>
    </w:p>
    <w:p>
      <w:pPr>
        <w:pStyle w:val="BodyText"/>
      </w:pPr>
      <w:r>
        <w:t xml:space="preserve">The Auditor in Israel is bound by rigorous standards set forth by the Israeli Institute of Certified Public Accountants (IICPA) and overseen by regulatory bodies such as the Capital Market, Insurance and Savings Authority. However, when these professionals operate within Jerusalem, they face a unique matrix of challenges. These include navigating dual jurisdictions for certain entities, managing security-related operational disruptions, and addressing the ethical implications of auditing organizations involved in sensitive geopolitical activities.</w:t>
      </w:r>
    </w:p>
    <w:bookmarkEnd w:id="20"/>
    <w:bookmarkStart w:id="21" w:name="the-regulatory-framework-in-israel"/>
    <w:p>
      <w:pPr>
        <w:pStyle w:val="Heading2"/>
      </w:pPr>
      <w:r>
        <w:t xml:space="preserve">2. The Regulatory Framework in Israel</w:t>
      </w:r>
    </w:p>
    <w:p>
      <w:pPr>
        <w:pStyle w:val="FirstParagraph"/>
      </w:pPr>
      <w:r>
        <w:t xml:space="preserve">To understand the position of the Auditor, one must first appreciate the regulatory environment in Israel. Israeli law mandates strict compliance with International Financial Reporting Standards (IFRS) for large public companies. This alignment with global standards ensures that financial statements are comparable internationally, facilitating foreign investment and economic integration.</w:t>
      </w:r>
    </w:p>
    <w:p>
      <w:pPr>
        <w:pStyle w:val="BodyText"/>
      </w:pPr>
      <w:r>
        <w:t xml:space="preserve">In Jerusalem, where many multinational corporations establish their regional headquarters, auditors must possess a deep understanding of cross-border taxation laws and transfer pricing regulations. The Israel Tax Authority conducts frequent audits to prevent base erosion and profit shifting. Consequently, the Auditor in this region acts not only as a financial verifier but also as a strategic advisor on tax compliance. This dual role requires continuous professional development and specialized knowledge that goes beyond standard accounting principles.</w:t>
      </w:r>
    </w:p>
    <w:bookmarkEnd w:id="21"/>
    <w:bookmarkStart w:id="22" w:name="specific-challenges-in-jerusalem"/>
    <w:p>
      <w:pPr>
        <w:pStyle w:val="Heading2"/>
      </w:pPr>
      <w:r>
        <w:t xml:space="preserve">3. Specific Challenges in Jerusalem</w:t>
      </w:r>
    </w:p>
    <w:p>
      <w:pPr>
        <w:pStyle w:val="FirstParagraph"/>
      </w:pPr>
      <w:r>
        <w:t xml:space="preserve">Jerusalem presents distinct operational hurdles that impact the auditing process. Firstly, the city's demographic complexity means that auditors must often deal with a diverse range of business practices and cultural nuances. Entities operating in East Jerusalem, for instance, may be subject to different legal considerations compared to those in West Jerusalem, complicating due diligence processes.</w:t>
      </w:r>
    </w:p>
    <w:p>
      <w:pPr>
        <w:pStyle w:val="BodyText"/>
      </w:pPr>
      <w:r>
        <w:t xml:space="preserve">Secondly, security concerns play a pivotal role. The potential for civil unrest or security incidents can disrupt business continuity plans auditors must evaluate during risk assessments. Auditors are required to assess whether companies have adequate contingency plans and insurance coverage against such disruptions. This is particularly relevant for tourism-related businesses and government contractors in Jerusalem.</w:t>
      </w:r>
    </w:p>
    <w:p>
      <w:pPr>
        <w:pStyle w:val="BodyText"/>
      </w:pPr>
      <w:r>
        <w:t xml:space="preserve">Furthermore, the concentration of non-governmental organizations (NGOs) and international aid agencies in Jerusalem introduces complex funding streams that require meticulous auditing. Auditors must ensure that funds designated for specific humanitarian or developmental purposes are used appropriately, adhering to both Israeli law and the grantor’s requirements. This requires a high degree of forensic accounting skill and ethical vigilance.</w:t>
      </w:r>
    </w:p>
    <w:bookmarkEnd w:id="22"/>
    <w:bookmarkStart w:id="23" w:name="X8820ae599663dfa30f1253282c3d7761ab8b402"/>
    <w:p>
      <w:pPr>
        <w:pStyle w:val="Heading2"/>
      </w:pPr>
      <w:r>
        <w:t xml:space="preserve">4. The Auditor as a Stakeholder in Economic Stability</w:t>
      </w:r>
    </w:p>
    <w:p>
      <w:pPr>
        <w:pStyle w:val="FirstParagraph"/>
      </w:pPr>
      <w:r>
        <w:t xml:space="preserve">The reputation of Israel’s financial sector relies heavily on the credibility provided by auditors. In Jerusalem, where government spending constitutes a significant portion of the local economy, the auditor plays a crucial role in public accountability. Government audits are not merely technical exercises but serve as mechanisms for democratic oversight.</w:t>
      </w:r>
    </w:p>
    <w:p>
      <w:pPr>
        <w:pStyle w:val="BodyText"/>
      </w:pPr>
      <w:r>
        <w:t xml:space="preserve">Recent trends show an increased emphasis on environmental, social, and governance (ESG) reporting. Auditors in Israel are increasingly called upon to verify sustainability claims made by corporations headquartered in Jerusalem. This shift reflects a global demand for corporate responsibility and requires auditors to expand their skill sets to include non-financial metrics.</w:t>
      </w:r>
    </w:p>
    <w:bookmarkEnd w:id="23"/>
    <w:bookmarkStart w:id="24" w:name="X54821121eedc309453184b8ce86c4e0efc7d239"/>
    <w:p>
      <w:pPr>
        <w:pStyle w:val="Heading2"/>
      </w:pPr>
      <w:r>
        <w:t xml:space="preserve">5. Ethical Considerations and Professional Integrity</w:t>
      </w:r>
    </w:p>
    <w:p>
      <w:pPr>
        <w:pStyle w:val="FirstParagraph"/>
      </w:pPr>
      <w:r>
        <w:t xml:space="preserve">Ethics remain the cornerstone of the auditing profession. In a politically charged environment like Jerusalem, maintaining independence is paramount. Auditors must resist external pressures from political entities or powerful business interests. The IICPA’s Code of Ethics provides clear guidelines on independence, objectivity, and professional behavior.</w:t>
      </w:r>
    </w:p>
    <w:p>
      <w:pPr>
        <w:pStyle w:val="BodyText"/>
      </w:pPr>
      <w:r>
        <w:t xml:space="preserve">Case studies from recent years highlight instances where auditor integrity was tested by geopolitical pressures. These incidents underscore the need for robust whistleblower protections and strong internal controls within audit firms. By upholding high ethical standards, auditors contribute to the overall stability of Israel’s economy and enhance its global standing.</w:t>
      </w:r>
    </w:p>
    <w:bookmarkEnd w:id="24"/>
    <w:bookmarkStart w:id="25" w:name="technological-innovations-in-auditing"/>
    <w:p>
      <w:pPr>
        <w:pStyle w:val="Heading2"/>
      </w:pPr>
      <w:r>
        <w:t xml:space="preserve">6. Technological Innovations in Auditing</w:t>
      </w:r>
    </w:p>
    <w:p>
      <w:pPr>
        <w:pStyle w:val="FirstParagraph"/>
      </w:pPr>
      <w:r>
        <w:t xml:space="preserve">The rapid adoption of technology in Israel has transformed auditing practices. Artificial intelligence and data analytics tools are now integral to the audit process, allowing for more comprehensive risk assessments and anomaly detection. In Jerusalem, where tech companies are prevalent, auditors must be proficient in auditing digital assets and cybersecurity frameworks.</w:t>
      </w:r>
    </w:p>
    <w:p>
      <w:pPr>
        <w:pStyle w:val="BodyText"/>
      </w:pPr>
      <w:r>
        <w:t xml:space="preserve">Moreover, blockchain technology is being explored for its potential to enhance transparency in supply chain audits. Auditors who leverage these technologies can provide higher assurance levels to stakeholders while reducing the time and cost associated with traditional audit procedures.</w:t>
      </w:r>
    </w:p>
    <w:bookmarkEnd w:id="25"/>
    <w:bookmarkStart w:id="26" w:name="conclusion"/>
    <w:p>
      <w:pPr>
        <w:pStyle w:val="Heading2"/>
      </w:pPr>
      <w:r>
        <w:t xml:space="preserve">7. Conclusion</w:t>
      </w:r>
    </w:p>
    <w:p>
      <w:pPr>
        <w:pStyle w:val="FirstParagraph"/>
      </w:pPr>
      <w:r>
        <w:t xml:space="preserve">The role of the Auditor in Israel, particularly within Jerusalem, is multifaceted and increasingly complex. It requires a blend of technical expertise, ethical resilience, and adaptive capability to navigate the unique challenges presented by this dynamic region. As Israel continues to grow as an economic powerhouse, the demand for high-quality audit services will only increase.</w:t>
      </w:r>
    </w:p>
    <w:p>
      <w:pPr>
        <w:pStyle w:val="BodyText"/>
      </w:pPr>
      <w:r>
        <w:t xml:space="preserve">Future research should focus on longitudinal studies of how geopolitical changes impact auditing standards in Jerusalem. Additionally, there is a need for more training programs tailored to the specific risks associated with operating in this region. By investing in professional development and embracing technological innovation, the auditing profession can continue to serve as a pillar of trust and stability for Israel’s economy.</w:t>
      </w:r>
    </w:p>
    <w:bookmarkEnd w:id="26"/>
    <w:bookmarkStart w:id="27" w:name="references"/>
    <w:p>
      <w:pPr>
        <w:pStyle w:val="Heading2"/>
      </w:pPr>
      <w:r>
        <w:t xml:space="preserve">References</w:t>
      </w:r>
    </w:p>
    <w:p>
      <w:pPr>
        <w:numPr>
          <w:ilvl w:val="0"/>
          <w:numId w:val="1001"/>
        </w:numPr>
        <w:pStyle w:val="Compact"/>
      </w:pPr>
      <w:r>
        <w:rPr>
          <w:bCs/>
          <w:b/>
        </w:rPr>
        <w:t xml:space="preserve">[1]</w:t>
      </w:r>
      <w:r>
        <w:t xml:space="preserve"> </w:t>
      </w:r>
      <w:r>
        <w:t xml:space="preserve">Israeli Institute of Certified Public Accountants. (2023). Code of Ethics for Professional Accountants.</w:t>
      </w:r>
    </w:p>
    <w:p>
      <w:pPr>
        <w:numPr>
          <w:ilvl w:val="0"/>
          <w:numId w:val="1001"/>
        </w:numPr>
        <w:pStyle w:val="Compact"/>
      </w:pPr>
      <w:r>
        <w:rPr>
          <w:bCs/>
          <w:b/>
        </w:rPr>
        <w:t xml:space="preserve">[2]</w:t>
      </w:r>
      <w:r>
        <w:t xml:space="preserve"> </w:t>
      </w:r>
      <w:r>
        <w:t xml:space="preserve">Capital Market, Insurance and Savings Authority. (2024). Annual Report on Financial Regulation in Israel.</w:t>
      </w:r>
    </w:p>
    <w:p>
      <w:pPr>
        <w:numPr>
          <w:ilvl w:val="0"/>
          <w:numId w:val="1001"/>
        </w:numPr>
        <w:pStyle w:val="Compact"/>
      </w:pPr>
      <w:r>
        <w:rPr>
          <w:bCs/>
          <w:b/>
        </w:rPr>
        <w:t xml:space="preserve">[3]</w:t>
      </w:r>
      <w:r>
        <w:t xml:space="preserve"> </w:t>
      </w:r>
      <w:r>
        <w:t xml:space="preserve">Ministry of Finance, State of Israel. (2023). Economic Survey of Jerusalem Municipality.</w:t>
      </w:r>
    </w:p>
    <w:p>
      <w:pPr>
        <w:numPr>
          <w:ilvl w:val="0"/>
          <w:numId w:val="1001"/>
        </w:numPr>
        <w:pStyle w:val="Compact"/>
      </w:pPr>
      <w:r>
        <w:rPr>
          <w:bCs/>
          <w:b/>
        </w:rPr>
        <w:t xml:space="preserve">[4]</w:t>
      </w:r>
      <w:r>
        <w:t xml:space="preserve"> </w:t>
      </w:r>
      <w:r>
        <w:t xml:space="preserve">Global Audit Intelligence. (2024). Trends in ESG Reporting Across the Middle East.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Auditor in Israel Jerusalem: Navigating Complex Regulatory Landscapes</dc:title>
  <dc:creator/>
  <dc:language>en</dc:language>
  <cp:keywords/>
  <dcterms:created xsi:type="dcterms:W3CDTF">2026-07-29T04:31:46Z</dcterms:created>
  <dcterms:modified xsi:type="dcterms:W3CDTF">2026-07-29T04:31:46Z</dcterms:modified>
</cp:coreProperties>
</file>

<file path=docProps/custom.xml><?xml version="1.0" encoding="utf-8"?>
<Properties xmlns="http://schemas.openxmlformats.org/officeDocument/2006/custom-properties" xmlns:vt="http://schemas.openxmlformats.org/officeDocument/2006/docPropsVTypes"/>
</file>