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Global</w:t>
      </w:r>
      <w:r>
        <w:t xml:space="preserve"> </w:t>
      </w:r>
      <w:r>
        <w:t xml:space="preserve">Standards</w:t>
      </w:r>
      <w:r>
        <w:t xml:space="preserve"> </w:t>
      </w:r>
      <w:r>
        <w:t xml:space="preserve">and</w:t>
      </w:r>
      <w:r>
        <w:t xml:space="preserve"> </w:t>
      </w:r>
      <w:r>
        <w:t xml:space="preserve">Local</w:t>
      </w:r>
      <w:r>
        <w:t xml:space="preserve"> </w:t>
      </w:r>
      <w:r>
        <w:t xml:space="preserve">Realities</w:t>
      </w:r>
    </w:p>
    <w:bookmarkStart w:id="31" w:name="X4dc4d2665568fac68d0393eb7ec9b22edc1b865"/>
    <w:p>
      <w:pPr>
        <w:pStyle w:val="Heading1"/>
      </w:pPr>
      <w:r>
        <w:t xml:space="preserve">The Evolving Role of the Auditor in Israel Tel Aviv: Navigating Global Standards and Local Realities</w:t>
      </w:r>
    </w:p>
    <w:p>
      <w:pPr>
        <w:pStyle w:val="FirstParagraph"/>
      </w:pPr>
      <w:r>
        <w:rPr>
          <w:bCs/>
          <w:b/>
        </w:rPr>
        <w:t xml:space="preserve">Submitted for Presentation at the International Conference on Corporate Governance and Financial Reporting</w:t>
      </w:r>
    </w:p>
    <w:p>
      <w:pPr>
        <w:pStyle w:val="BodyText"/>
      </w:pPr>
      <w:r>
        <w:rPr>
          <w:iCs/>
          <w:i/>
        </w:rPr>
        <w:t xml:space="preserve">A Focus on Emerging Markets in the Middle East</w:t>
      </w:r>
    </w:p>
    <w:bookmarkStart w:id="20" w:name="abstract"/>
    <w:p>
      <w:pPr>
        <w:pStyle w:val="Heading2"/>
      </w:pPr>
      <w:r>
        <w:t xml:space="preserve">Abstract</w:t>
      </w:r>
    </w:p>
    <w:p>
      <w:pPr>
        <w:pStyle w:val="FirstParagraph"/>
      </w:pPr>
      <w:r>
        <w:t xml:space="preserve">This paper examines the critical and multifaceted role of the Auditor within the dynamic economic ecosystem of Israel Tel Aviv. As a global hub for technology and innovation, Israel presents unique challenges and opportunities for financial oversight. The study analyzes how auditors in this specific geographic location must balance rigorous international auditing standards with local regulatory frameworks, cultural nuances, and the rapid pace of startup-driven financial reporting. Furthermore, it explores the increasing demand for forensic auditing capabilities due to the high concentration of venture capital investments.</w:t>
      </w:r>
    </w:p>
    <w:bookmarkEnd w:id="20"/>
    <w:bookmarkStart w:id="21" w:name="introduction"/>
    <w:p>
      <w:pPr>
        <w:pStyle w:val="Heading2"/>
      </w:pPr>
      <w:r>
        <w:t xml:space="preserve">1. Introduction</w:t>
      </w:r>
    </w:p>
    <w:p>
      <w:pPr>
        <w:pStyle w:val="FirstParagraph"/>
      </w:pPr>
      <w:r>
        <w:t xml:space="preserve">The modern financial landscape is characterized by increasing complexity, regulatory scrutiny, and technological disruption. Nowhere is this more evident than in Israel Tel Aviv, a city that has emerged as one of the world's premier centers for innovation and technology startups. Often referred to as "Startup Nation," Israel possesses a vibrant economy where traditional industries coexist with high-growth tech enterprises. In this environment, the Auditor serves not merely as a checker of mathematical accuracy but as a pivotal guardian of market integrity, investor confidence, and regulatory compliance.</w:t>
      </w:r>
    </w:p>
    <w:p>
      <w:pPr>
        <w:pStyle w:val="BodyText"/>
      </w:pPr>
      <w:r>
        <w:t xml:space="preserve">The significance of the Auditor cannot be overstated in such a volatile yet promising market. With Israel Tel Aviv acting as the gateway for international capital into Middle Eastern markets, the trust placed in audited financial statements is paramount. This paper argues that the contemporary Auditor operating in this region must possess a hybrid skill set: deep technical knowledge of International Financial Reporting Standards (IFRS) and Generally Accepted Auditing Standards (GAAS), coupled with an acute understanding of local legal structures and the unique risks associated with high-growth tech companies.</w:t>
      </w:r>
    </w:p>
    <w:bookmarkEnd w:id="21"/>
    <w:bookmarkStart w:id="22" w:name="X6eecdb9a2979888aa30c543f01a0c513765ddd1"/>
    <w:p>
      <w:pPr>
        <w:pStyle w:val="Heading2"/>
      </w:pPr>
      <w:r>
        <w:t xml:space="preserve">2. The Regulatory Landscape in Israel Tel Aviv</w:t>
      </w:r>
    </w:p>
    <w:p>
      <w:pPr>
        <w:pStyle w:val="FirstParagraph"/>
      </w:pPr>
      <w:r>
        <w:t xml:space="preserve">To understand the role of the Auditor, one must first appreciate the regulatory framework within which they operate. In Israel Tel Aviv, auditors are governed by a combination of local statutes enforced by the Ministry of Finance and international standards adopted to facilitate global trade and investment. The Companies Law in Israel sets forth stringent requirements for annual audits, particularly for public companies and large private entities.</w:t>
      </w:r>
    </w:p>
    <w:p>
      <w:pPr>
        <w:pStyle w:val="BodyText"/>
      </w:pPr>
      <w:r>
        <w:t xml:space="preserve">The Israeli Institute of Certified Public Accountants (ICPA) plays a crucial role in setting ethical guidelines and professional competence requirements. However, the Auditor must also navigate the complexities of foreign listing requirements. Many Tel Aviv-based companies list on major international exchanges, such as the NASDAQ or NYSE. This dual compliance requirement places an immense burden on the Auditor, who must ensure that financial reports satisfy both Israeli regulators and Securities and Exchange Commission (SEC) standards in the United States. Failure to do so can result in severe legal consequences for both the company and its external auditors.</w:t>
      </w:r>
    </w:p>
    <w:bookmarkEnd w:id="22"/>
    <w:bookmarkStart w:id="26" w:name="unique-challenges-faced-by-auditors"/>
    <w:p>
      <w:pPr>
        <w:pStyle w:val="Heading2"/>
      </w:pPr>
      <w:r>
        <w:t xml:space="preserve">3. Unique Challenges Faced by Auditors</w:t>
      </w:r>
    </w:p>
    <w:bookmarkStart w:id="23" w:name="valuation-of-intangible-assets"/>
    <w:p>
      <w:pPr>
        <w:pStyle w:val="Heading3"/>
      </w:pPr>
      <w:r>
        <w:t xml:space="preserve">3.1 Valuation of Intangible Assets</w:t>
      </w:r>
    </w:p>
    <w:p>
      <w:pPr>
        <w:pStyle w:val="FirstParagraph"/>
      </w:pPr>
      <w:r>
        <w:t xml:space="preserve">A significant portion of the economy in Israel Tel Aviv is driven by intellectual property, software development, and proprietary algorithms. Unlike traditional manufacturing firms with tangible assets like machinery and inventory, tech startups often have asset-heavy balance sheets dominated by intangibles. The Auditor faces a substantial challenge in assessing the fair value of these assets. Determining whether a software license or patent has suffered impairment requires sophisticated estimation techniques and a deep understanding of technological lifecycles.</w:t>
      </w:r>
    </w:p>
    <w:bookmarkEnd w:id="23"/>
    <w:bookmarkStart w:id="24" w:name="X16521bfa17247bb71ca2a4f04070d9658fd52e6"/>
    <w:p>
      <w:pPr>
        <w:pStyle w:val="Heading3"/>
      </w:pPr>
      <w:r>
        <w:t xml:space="preserve">3.2 Revenue Recognition in Complex Business Models</w:t>
      </w:r>
    </w:p>
    <w:p>
      <w:pPr>
        <w:pStyle w:val="FirstParagraph"/>
      </w:pPr>
      <w:r>
        <w:t xml:space="preserve">The business models prevalent in Tel Aviv are often innovative and complex, involving subscription services, freemium models, licensing fees, and revenue-sharing agreements with international partners. The Auditor must rigorously test revenue recognition policies to ensure they comply with IFRS 15 or ASC 606 (depending on the listing venue). Misinterpretation of performance obligations in these contracts can lead to material misstatements, highlighting the need for auditors who are not just accountants, but also business strategists.</w:t>
      </w:r>
    </w:p>
    <w:bookmarkEnd w:id="24"/>
    <w:bookmarkStart w:id="25" w:name="cybersecurity-and-data-integrity"/>
    <w:p>
      <w:pPr>
        <w:pStyle w:val="Heading3"/>
      </w:pPr>
      <w:r>
        <w:t xml:space="preserve">3.3 Cybersecurity and Data Integrity</w:t>
      </w:r>
    </w:p>
    <w:p>
      <w:pPr>
        <w:pStyle w:val="FirstParagraph"/>
      </w:pPr>
      <w:r>
        <w:t xml:space="preserve">In Israel Tel Aviv, the intersection of finance and cybersecurity is critical. Many companies operate in sectors directly involved in cyber defense or rely heavily on cloud-based infrastructure. For the Auditor, this raises questions about data integrity and internal controls over IT systems. Traditional audit procedures are no longer sufficient; auditors must collaborate with IT specialists to evaluate the security posture of client systems, ensuring that financial data has not been compromised by external threats.</w:t>
      </w:r>
    </w:p>
    <w:bookmarkEnd w:id="25"/>
    <w:bookmarkEnd w:id="26"/>
    <w:bookmarkStart w:id="27" w:name="the-shift-towards-forensic-auditing"/>
    <w:p>
      <w:pPr>
        <w:pStyle w:val="Heading2"/>
      </w:pPr>
      <w:r>
        <w:t xml:space="preserve">4. The Shift Towards Forensic Auditing</w:t>
      </w:r>
    </w:p>
    <w:p>
      <w:pPr>
        <w:pStyle w:val="FirstParagraph"/>
      </w:pPr>
      <w:r>
        <w:t xml:space="preserve">The influx of venture capital and private equity into Israel Tel Aviv has created an environment ripe for both innovation and potential fraud. As competition for deals heats up, there is a corresponding increase in the risk of financial manipulation to inflate valuations prior to funding rounds or exits. Consequently, the role of the Auditor is expanding to include forensic capabilities.</w:t>
      </w:r>
    </w:p>
    <w:p>
      <w:pPr>
        <w:pStyle w:val="BodyText"/>
      </w:pPr>
      <w:r>
        <w:t xml:space="preserve">Auditors are increasingly expected to act as detectives, identifying red flags related to related-party transactions, undisclosed liabilities, and revenue inflation schemes. This proactive approach is essential for maintaining the reputation of Israel Tel Aviv as a trustworthy investment destination. Regulatory bodies are responding by tightening anti-money laundering (AML) regulations, requiring auditors to perform enhanced due diligence on client relationships.</w:t>
      </w:r>
    </w:p>
    <w:bookmarkEnd w:id="27"/>
    <w:bookmarkStart w:id="28" w:name="X0a790b5cc1997fcf79468db432fd97d4d2ee0e4"/>
    <w:p>
      <w:pPr>
        <w:pStyle w:val="Heading2"/>
      </w:pPr>
      <w:r>
        <w:t xml:space="preserve">5. Technological Integration and Future Trends</w:t>
      </w:r>
    </w:p>
    <w:p>
      <w:pPr>
        <w:pStyle w:val="FirstParagraph"/>
      </w:pPr>
      <w:r>
        <w:t xml:space="preserve">The Auditor in Israel Tel Aviv is also at the forefront of adopting new technologies. The use of Artificial Intelligence (AI) and Machine Learning (ML) in auditing processes is becoming standard practice to analyze large datasets for anomalies. Given the tech-savvy nature of the local market, Israeli auditors are often early adopters of these tools, leveraging data analytics to provide deeper insights into client operations.</w:t>
      </w:r>
    </w:p>
    <w:p>
      <w:pPr>
        <w:pStyle w:val="BodyText"/>
      </w:pPr>
      <w:r>
        <w:t xml:space="preserve">Furthermore, blockchain technology is beginning to impact audit trails. In a city known for its fintech innovations, some forward-thinking firms are exploring immutable ledger systems to verify transactions in real-time. This shift promises to reduce the time required for audits and increase the reliability of financial information presented to stakeholders.</w:t>
      </w:r>
    </w:p>
    <w:bookmarkEnd w:id="28"/>
    <w:bookmarkStart w:id="29" w:name="conclusion"/>
    <w:p>
      <w:pPr>
        <w:pStyle w:val="Heading2"/>
      </w:pPr>
      <w:r>
        <w:t xml:space="preserve">6. Conclusion</w:t>
      </w:r>
    </w:p>
    <w:p>
      <w:pPr>
        <w:pStyle w:val="FirstParagraph"/>
      </w:pPr>
      <w:r>
        <w:t xml:space="preserve">The Auditor operating in Israel Tel Aviv stands at a critical juncture. They are tasked with upholding global standards of transparency while navigating a local landscape defined by rapid growth, technological complexity, and significant international capital flows. The role has evolved from a retrospective verification process to a prospective advisory function that adds value through risk management and strategic insight.</w:t>
      </w:r>
    </w:p>
    <w:p>
      <w:pPr>
        <w:pStyle w:val="BodyText"/>
      </w:pPr>
      <w:r>
        <w:t xml:space="preserve">As the ecosystem continues to mature, the demand for highly skilled auditors who can bridge the gap between technical accounting standards and business reality will only increase. For Israel Tel Aviv to maintain its status as a global leader in innovation, it must continue to foster an environment where rigorous audit practices are viewed not as bureaucratic hurdles, but as essential components of sustainable economic growth. The Auditor remains the cornerstone of this trust, ensuring that the vibrant financial activities in this dynamic city are conducted with integrity and accountability.</w:t>
      </w:r>
    </w:p>
    <w:bookmarkEnd w:id="29"/>
    <w:bookmarkStart w:id="30" w:name="references"/>
    <w:p>
      <w:pPr>
        <w:pStyle w:val="Heading2"/>
      </w:pPr>
      <w:r>
        <w:t xml:space="preserve">References</w:t>
      </w:r>
    </w:p>
    <w:p>
      <w:pPr>
        <w:numPr>
          <w:ilvl w:val="0"/>
          <w:numId w:val="1001"/>
        </w:numPr>
        <w:pStyle w:val="Compact"/>
      </w:pPr>
      <w:r>
        <w:t xml:space="preserve">National Securities Authority (Israel). (2023). *Guidelines for Public Companies on Financial Reporting.*</w:t>
      </w:r>
    </w:p>
    <w:p>
      <w:pPr>
        <w:numPr>
          <w:ilvl w:val="0"/>
          <w:numId w:val="1001"/>
        </w:numPr>
        <w:pStyle w:val="Compact"/>
      </w:pPr>
      <w:r>
        <w:t xml:space="preserve">Institute of International Financial Reporting Standards. (2023). *IFRS 15 Revenue from Contracts with Customers.*</w:t>
      </w:r>
    </w:p>
    <w:p>
      <w:pPr>
        <w:numPr>
          <w:ilvl w:val="0"/>
          <w:numId w:val="1001"/>
        </w:numPr>
        <w:pStyle w:val="Compact"/>
      </w:pPr>
      <w:r>
        <w:t xml:space="preserve">American Institute of Certified Public Accountants. (2022). *GAAS and the Impact on Emerging Markets.*</w:t>
      </w:r>
    </w:p>
    <w:p>
      <w:pPr>
        <w:numPr>
          <w:ilvl w:val="0"/>
          <w:numId w:val="1001"/>
        </w:numPr>
        <w:pStyle w:val="Compact"/>
      </w:pPr>
      <w:r>
        <w:t xml:space="preserve">Tel Aviv Stock Exchange Annual Report. (2023). *Market Performance and Regulatory Updates.*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Israel Tel Aviv: Navigating Global Standards and Local Realities</dc:title>
  <dc:creator/>
  <dc:language>en</dc:language>
  <cp:keywords/>
  <dcterms:created xsi:type="dcterms:W3CDTF">2026-07-29T10:39:44Z</dcterms:created>
  <dcterms:modified xsi:type="dcterms:W3CDTF">2026-07-29T10:39:44Z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