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Auditor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Milan:</w:t>
      </w:r>
      <w:r>
        <w:t xml:space="preserve"> </w:t>
      </w:r>
      <w:r>
        <w:t xml:space="preserve">Navigating</w:t>
      </w:r>
      <w:r>
        <w:t xml:space="preserve"> </w:t>
      </w:r>
      <w:r>
        <w:t xml:space="preserve">Regulatory</w:t>
      </w:r>
      <w:r>
        <w:t xml:space="preserve"> </w:t>
      </w:r>
      <w:r>
        <w:t xml:space="preserve">Complexity</w:t>
      </w:r>
      <w:r>
        <w:t xml:space="preserve"> </w:t>
      </w:r>
      <w:r>
        <w:t xml:space="preserve">and</w:t>
      </w:r>
      <w:r>
        <w:t xml:space="preserve"> </w:t>
      </w:r>
      <w:r>
        <w:t xml:space="preserve">Economic</w:t>
      </w:r>
      <w:r>
        <w:t xml:space="preserve"> </w:t>
      </w:r>
      <w:r>
        <w:t xml:space="preserve">Stewardship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Evolving Role of the Auditor in Italy Milan: Navigating Regulatory Complexity and Economic Stewardship</dc:title>
  <dc:creator/>
  <dc:language>en</dc:language>
  <cp:keywords/>
  <dcterms:created xsi:type="dcterms:W3CDTF">2026-09-27T04:05:24Z</dcterms:created>
  <dcterms:modified xsi:type="dcterms:W3CDTF">2026-09-27T04:05:24Z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