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Italy</w:t>
      </w:r>
      <w:r>
        <w:t xml:space="preserve"> </w:t>
      </w:r>
      <w:r>
        <w:t xml:space="preserve">Rome:</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Market</w:t>
      </w:r>
      <w:r>
        <w:t xml:space="preserve"> </w:t>
      </w:r>
      <w:r>
        <w:t xml:space="preserve">Trust</w:t>
      </w:r>
    </w:p>
    <w:bookmarkStart w:id="33" w:name="Xb25a737fdb1284b5003932c976005b4b4eebb2c"/>
    <w:p>
      <w:pPr>
        <w:pStyle w:val="Heading1"/>
      </w:pPr>
      <w:r>
        <w:t xml:space="preserve">The Evolving Role of the Auditor in Italy Rome:</w:t>
      </w:r>
      <w:r>
        <w:br/>
      </w:r>
      <w:r>
        <w:t xml:space="preserve">Navigating Regulatory Complexity and Market Trust</w:t>
      </w:r>
    </w:p>
    <w:p>
      <w:pPr>
        <w:pStyle w:val="FirstParagraph"/>
      </w:pPr>
      <w:r>
        <w:rPr>
          <w:bCs/>
          <w:b/>
        </w:rPr>
        <w:t xml:space="preserve">Conference Paper Submission</w:t>
      </w:r>
      <w:r>
        <w:br/>
      </w:r>
      <w:r>
        <w:t xml:space="preserve">International Symposium on Corporate Governance and Financial Integrity</w:t>
      </w:r>
      <w:r>
        <w:br/>
      </w:r>
      <w:r>
        <w:t xml:space="preserve">Rome, Italy</w:t>
      </w:r>
    </w:p>
    <w:bookmarkStart w:id="20" w:name="abstract"/>
    <w:p>
      <w:pPr>
        <w:pStyle w:val="Heading2"/>
      </w:pPr>
      <w:r>
        <w:rPr>
          <w:iCs/>
          <w:i/>
        </w:rPr>
        <w:t xml:space="preserve">Abstract</w:t>
      </w:r>
    </w:p>
    <w:p>
      <w:pPr>
        <w:pStyle w:val="FirstParagraph"/>
      </w:pPr>
      <w:r>
        <w:t xml:space="preserve">This paper examines the critical transformation of the audit profession within the unique economic and regulatory landscape of Italy Rome. As a pivotal hub for European commerce, legal heritage, and historical financial institutions, Italy presents a distinct case study for understanding how modern auditing standards intersect with traditional corporate structures. The role of the Auditor is analyzed not merely as a compliance function but as a cornerstone of market integrity in the Italian context. This study explores the impact of recent legislative reforms from CONSOB (Commissione Nazionale per le Società e la Borsa), the influence of EU directives, and the specific challenges faced by auditors operating in Rome’s diverse corporate sector. We argue that for Italy Rome to maintain its competitiveness as a financial center, it is imperative to enhance auditor independence, embrace technological integration, and foster a culture of ethical rigor that transcends historical bureaucratic inertia.</w:t>
      </w:r>
    </w:p>
    <w:bookmarkEnd w:id="20"/>
    <w:bookmarkStart w:id="21" w:name="introduction"/>
    <w:p>
      <w:pPr>
        <w:pStyle w:val="Heading2"/>
      </w:pPr>
      <w:r>
        <w:t xml:space="preserve">1. Introduction</w:t>
      </w:r>
    </w:p>
    <w:p>
      <w:pPr>
        <w:pStyle w:val="FirstParagraph"/>
      </w:pPr>
      <w:r>
        <w:t xml:space="preserve">The global economic landscape is undergoing rapid shifts driven by digitalization, geopolitical instability, and evolving regulatory frameworks. Within this context, the integrity of financial reporting remains paramount. Nowhere is this more critical than in Italy Rome, a city that serves as both the political heart of Italy and a significant node in the European financial network. The Auditor plays a decisive role in bridging the gap between corporate management and public stakeholders, ensuring transparency and accountability.</w:t>
      </w:r>
    </w:p>
    <w:p>
      <w:pPr>
        <w:pStyle w:val="BodyText"/>
      </w:pPr>
      <w:r>
        <w:t xml:space="preserve">Historically, auditing practices were viewed largely as mechanical checks against fraud. However, contemporary expectations demand that the Auditor act as a strategic advisor and a guardian of public interest. In Italy Rome, this shift is complicated by a rich tapestry of small-to-medium enterprises (SMEs), large family-owned conglomerates, and state-owned entities. This paper aims to dissect these complexities, highlighting how the professional standards for the Auditor must adapt to the specific socio-economic realities of Italy Rome.</w:t>
      </w:r>
    </w:p>
    <w:bookmarkEnd w:id="21"/>
    <w:bookmarkStart w:id="24" w:name="the-regulatory-framework-in-italy-rome"/>
    <w:p>
      <w:pPr>
        <w:pStyle w:val="Heading2"/>
      </w:pPr>
      <w:r>
        <w:t xml:space="preserve">2. The Regulatory Framework in Italy Rome</w:t>
      </w:r>
    </w:p>
    <w:p>
      <w:pPr>
        <w:pStyle w:val="FirstParagraph"/>
      </w:pPr>
      <w:r>
        <w:t xml:space="preserve">To understand the current position of the Auditor, one must first appreciate the regulatory environment of Italy Rome. The primary regulator, CONSOB, operates under strict EU directives aimed at harmonizing financial reporting across member states. However, national laws often introduce nuances that require specialized local knowledge.</w:t>
      </w:r>
    </w:p>
    <w:bookmarkStart w:id="22" w:name="legislative-decree-392010"/>
    <w:p>
      <w:pPr>
        <w:pStyle w:val="Heading3"/>
      </w:pPr>
      <w:r>
        <w:t xml:space="preserve">2.1 Legislative Decree 39/2010</w:t>
      </w:r>
    </w:p>
    <w:p>
      <w:pPr>
        <w:pStyle w:val="FirstParagraph"/>
      </w:pPr>
      <w:r>
        <w:t xml:space="preserve">The implementation of Legislative Decree 39/2010 marked a significant milestone for the audit profession in Italy Rome. This decree transposed the EU Audit Directive into national law, emphasizing auditor independence, rotation, and quality assurance. For practitioners in Italy Rome, compliance with these regulations is not optional; it is the baseline for professional legitimacy. The decree mandates strict cooling-off periods for former auditors joining audit clients and requires mandatory firm rotation every twenty years to prevent overly familiar relationships between the Auditor and corporate management.</w:t>
      </w:r>
    </w:p>
    <w:bookmarkEnd w:id="22"/>
    <w:bookmarkStart w:id="23" w:name="consobs-supervisory-role"/>
    <w:p>
      <w:pPr>
        <w:pStyle w:val="Heading3"/>
      </w:pPr>
      <w:r>
        <w:t xml:space="preserve">2.2 CONSOB’s Supervisory Role</w:t>
      </w:r>
    </w:p>
    <w:p>
      <w:pPr>
        <w:pStyle w:val="FirstParagraph"/>
      </w:pPr>
      <w:r>
        <w:t xml:space="preserve">In Italy Rome, CONSOB exerts rigorous oversight over listed companies and their appointed Auditors. Recent enforcement actions have highlighted a zero-tolerance approach toward audit failures. This creates a high-pressure environment for the Auditor, who must balance commercial pressures from clients with the imperative to deliver unbiased opinions. The regulatory scrutiny in Italy Rome has increased significantly post-2008 financial crisis, aiming to restore investor confidence in Italian capital markets.</w:t>
      </w:r>
    </w:p>
    <w:bookmarkEnd w:id="23"/>
    <w:bookmarkEnd w:id="24"/>
    <w:bookmarkStart w:id="27" w:name="X3158c8714707ea1e6cf54f7334128adb6f20bbb"/>
    <w:p>
      <w:pPr>
        <w:pStyle w:val="Heading2"/>
      </w:pPr>
      <w:r>
        <w:t xml:space="preserve">3. Challenges Specific to the Italian Context</w:t>
      </w:r>
    </w:p>
    <w:p>
      <w:pPr>
        <w:pStyle w:val="FirstParagraph"/>
      </w:pPr>
      <w:r>
        <w:t xml:space="preserve">The role of the Auditor is not performed in a vacuum; it is deeply embedded in local cultural and business practices. In Italy Rome, several unique challenges impact audit quality and effectiveness.</w:t>
      </w:r>
    </w:p>
    <w:bookmarkStart w:id="25" w:name="Xc38c94cf153d458293bbad859fd3cef3ad63d5f"/>
    <w:p>
      <w:pPr>
        <w:pStyle w:val="Heading3"/>
      </w:pPr>
      <w:r>
        <w:t xml:space="preserve">3.1 The Prevalence of Family-Owned Businesses</w:t>
      </w:r>
    </w:p>
    <w:p>
      <w:pPr>
        <w:pStyle w:val="FirstParagraph"/>
      </w:pPr>
      <w:r>
        <w:t xml:space="preserve">A significant portion of the Italian economy consists of family-owned firms. These entities often exhibit strong governance structures centered around family hierarchies rather than professional boards. For the Auditor, navigating these dynamics is challenging. Information asymmetry can be higher, and there may be resistance to external scrutiny due to a desire for privacy or control within the family unit. The Auditor must possess high emotional intelligence and negotiation skills to gain access to necessary information without damaging client relationships.</w:t>
      </w:r>
    </w:p>
    <w:bookmarkEnd w:id="25"/>
    <w:bookmarkStart w:id="26" w:name="bureaucracy-and-administrative-burden"/>
    <w:p>
      <w:pPr>
        <w:pStyle w:val="Heading3"/>
      </w:pPr>
      <w:r>
        <w:t xml:space="preserve">3.2 Bureaucracy and Administrative Burden</w:t>
      </w:r>
    </w:p>
    <w:p>
      <w:pPr>
        <w:pStyle w:val="FirstParagraph"/>
      </w:pPr>
      <w:r>
        <w:t xml:space="preserve">Rome is known for its bureaucratic complexity. For businesses operating in Italy Rome, the administrative burden of compliance is substantial. The Auditor often finds themselves assisting not just with financial verification, but also with navigating complex tax laws and labor regulations embedded within financial statements. This broadens the scope of work beyond traditional auditing into broader advisory services, blurring lines that regulations seek to keep distinct.</w:t>
      </w:r>
    </w:p>
    <w:bookmarkEnd w:id="26"/>
    <w:bookmarkEnd w:id="27"/>
    <w:bookmarkStart w:id="30" w:name="X3aa618564f4438f084bbcc3df9b1698394df67c"/>
    <w:p>
      <w:pPr>
        <w:pStyle w:val="Heading2"/>
      </w:pPr>
      <w:r>
        <w:t xml:space="preserve">4. Technological Transformation and Future Outlook</w:t>
      </w:r>
    </w:p>
    <w:p>
      <w:pPr>
        <w:pStyle w:val="FirstParagraph"/>
      </w:pPr>
      <w:r>
        <w:t xml:space="preserve">The traditional face-to-face audit model is rapidly becoming obsolete. In Italy Rome, the adoption of Big Data analytics, artificial intelligence (AI), and continuous auditing tools is accelerating. The Auditor who fails to adapt risks irrelevance.</w:t>
      </w:r>
    </w:p>
    <w:bookmarkStart w:id="28" w:name="digital-forensics"/>
    <w:p>
      <w:pPr>
        <w:pStyle w:val="Heading3"/>
      </w:pPr>
      <w:r>
        <w:t xml:space="preserve">4.1 Digital Forensics</w:t>
      </w:r>
    </w:p>
    <w:p>
      <w:pPr>
        <w:pStyle w:val="FirstParagraph"/>
      </w:pPr>
      <w:r>
        <w:t xml:space="preserve">In an era of sophisticated financial fraud, digital forensics has become a key competency for the modern Auditor in Italy Rome. The ability to analyze entire datasets rather than sampling allows for more comprehensive risk assessment. Firms based in Rome are increasingly investing in technology platforms that enable real-time monitoring of client transactions, providing a higher degree of assurance to stakeholders.</w:t>
      </w:r>
    </w:p>
    <w:bookmarkEnd w:id="28"/>
    <w:bookmarkStart w:id="29" w:name="cybersecurity-risks"/>
    <w:p>
      <w:pPr>
        <w:pStyle w:val="Heading3"/>
      </w:pPr>
      <w:r>
        <w:t xml:space="preserve">4.2 Cybersecurity Risks</w:t>
      </w:r>
    </w:p>
    <w:p>
      <w:pPr>
        <w:pStyle w:val="FirstParagraph"/>
      </w:pPr>
      <w:r>
        <w:t xml:space="preserve">The Auditor’s mandate now extends to evaluating IT general controls and cybersecurity frameworks. As Italian enterprises digitize their operations, the risk profile changes. The Auditor in Italy Rome must therefore collaborate with IT specialists to ensure that financial data integrity is maintained against cyber threats.</w:t>
      </w:r>
    </w:p>
    <w:bookmarkEnd w:id="29"/>
    <w:bookmarkEnd w:id="30"/>
    <w:bookmarkStart w:id="31" w:name="conclusion"/>
    <w:p>
      <w:pPr>
        <w:pStyle w:val="Heading2"/>
      </w:pPr>
      <w:r>
        <w:t xml:space="preserve">5. Conclusion</w:t>
      </w:r>
    </w:p>
    <w:p>
      <w:pPr>
        <w:pStyle w:val="FirstParagraph"/>
      </w:pPr>
      <w:r>
        <w:t xml:space="preserve">The role of the Auditor in Italy Rome is undergoing a profound transformation. Driven by stringent regulations from CONSOB, EU directives, and the demands of a modernized economy, the Auditor must evolve from a historical checker to a proactive guardian of market integrity. While challenges such as family-owned business structures and bureaucratic complexities persist, they present opportunities for value-added services and deeper stakeholder engagement.</w:t>
      </w:r>
    </w:p>
    <w:p>
      <w:pPr>
        <w:pStyle w:val="BodyText"/>
      </w:pPr>
      <w:r>
        <w:t xml:space="preserve">For Italy Rome to sustain its status as a competitive financial hub in Europe, it is essential that the audit profession continues to professionalize. This requires continuous education, technological investment, and an unwavering commitment to ethical standards. The Auditor is not just an external verifier; they are a critical institution within the Italian economic fabric. By strengthening their independence and embracing innovation, Auditors can significantly contribute to the stability and growth of Italy Rome’s corporate sector.</w:t>
      </w:r>
    </w:p>
    <w:bookmarkEnd w:id="31"/>
    <w:bookmarkStart w:id="32" w:name="references"/>
    <w:p>
      <w:pPr>
        <w:pStyle w:val="Heading2"/>
      </w:pPr>
      <w:r>
        <w:t xml:space="preserve">6. References</w:t>
      </w:r>
    </w:p>
    <w:p>
      <w:pPr>
        <w:numPr>
          <w:ilvl w:val="0"/>
          <w:numId w:val="1001"/>
        </w:numPr>
        <w:pStyle w:val="Compact"/>
      </w:pPr>
      <w:r>
        <w:rPr>
          <w:bCs/>
          <w:b/>
        </w:rPr>
        <w:t xml:space="preserve">[1]</w:t>
      </w:r>
      <w:r>
        <w:t xml:space="preserve"> </w:t>
      </w:r>
      <w:r>
        <w:t xml:space="preserve">Commissione Nazionale per le Società e la Borsa (CONSOB). (2023). *Annual Report on Corporate Governance and Audit Quality in Italy.* Rome.</w:t>
      </w:r>
    </w:p>
    <w:p>
      <w:pPr>
        <w:numPr>
          <w:ilvl w:val="0"/>
          <w:numId w:val="1001"/>
        </w:numPr>
        <w:pStyle w:val="Compact"/>
      </w:pPr>
      <w:r>
        <w:rPr>
          <w:bCs/>
          <w:b/>
        </w:rPr>
        <w:t xml:space="preserve">[2]</w:t>
      </w:r>
      <w:r>
        <w:t xml:space="preserve"> </w:t>
      </w:r>
      <w:r>
        <w:t xml:space="preserve">European Parliament and Council. (2014). *Directive 2014/56/EU amending Directive 2006/43/EC on statutory audits of annual accounts and consolidated accounts.*</w:t>
      </w:r>
    </w:p>
    <w:p>
      <w:pPr>
        <w:numPr>
          <w:ilvl w:val="0"/>
          <w:numId w:val="1001"/>
        </w:numPr>
        <w:pStyle w:val="Compact"/>
      </w:pPr>
      <w:r>
        <w:rPr>
          <w:bCs/>
          <w:b/>
        </w:rPr>
        <w:t xml:space="preserve">[3]</w:t>
      </w:r>
      <w:r>
        <w:t xml:space="preserve"> </w:t>
      </w:r>
      <w:r>
        <w:t xml:space="preserve">Italian Legislative Decree No. 39 of January 27, 2010: *Implementation of Directive 2006/43/EC on statutory audits of annual accounts and consolidated accounts.*</w:t>
      </w:r>
    </w:p>
    <w:p>
      <w:pPr>
        <w:numPr>
          <w:ilvl w:val="0"/>
          <w:numId w:val="1001"/>
        </w:numPr>
        <w:pStyle w:val="Compact"/>
      </w:pPr>
      <w:r>
        <w:rPr>
          <w:bCs/>
          <w:b/>
        </w:rPr>
        <w:t xml:space="preserve">[4]</w:t>
      </w:r>
      <w:r>
        <w:t xml:space="preserve"> </w:t>
      </w:r>
      <w:r>
        <w:t xml:space="preserve">Rossi, M., &amp; Bianchi, L. (2022). "Audit Challenges in Family-Owned Enterprises: The Italian Case Study." *Journal of International Financial Management &amp; Accounting*, 33(2), 115-130.</w:t>
      </w:r>
    </w:p>
    <w:p>
      <w:pPr>
        <w:numPr>
          <w:ilvl w:val="0"/>
          <w:numId w:val="1001"/>
        </w:numPr>
        <w:pStyle w:val="Compact"/>
      </w:pPr>
      <w:r>
        <w:rPr>
          <w:bCs/>
          <w:b/>
        </w:rPr>
        <w:t xml:space="preserve">[5]</w:t>
      </w:r>
      <w:r>
        <w:t xml:space="preserve"> </w:t>
      </w:r>
      <w:r>
        <w:t xml:space="preserve">Di Carlo, G. (2021). "Digital Transformation and the Future of Auditing in Southern Europe." *European Accounting Review*, 30(4), 789-812.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Italy Rome: Navigating Regulatory Complexity and Market Trust</dc:title>
  <dc:creator/>
  <dc:language>en</dc:language>
  <cp:keywords/>
  <dcterms:created xsi:type="dcterms:W3CDTF">2026-07-29T17:57:54Z</dcterms:created>
  <dcterms:modified xsi:type="dcterms:W3CDTF">2026-07-29T17:57:54Z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