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Kazakhstan</w:t>
      </w:r>
      <w:r>
        <w:t xml:space="preserve"> </w:t>
      </w:r>
      <w:r>
        <w:t xml:space="preserve">Almaty:</w:t>
      </w:r>
      <w:r>
        <w:t xml:space="preserve"> </w:t>
      </w:r>
      <w:r>
        <w:t xml:space="preserve">Enhancing</w:t>
      </w:r>
      <w:r>
        <w:t xml:space="preserve"> </w:t>
      </w:r>
      <w:r>
        <w:t xml:space="preserve">Corporate</w:t>
      </w:r>
      <w:r>
        <w:t xml:space="preserve"> </w:t>
      </w:r>
      <w:r>
        <w:t xml:space="preserve">Governance</w:t>
      </w:r>
      <w:r>
        <w:t xml:space="preserve"> </w:t>
      </w:r>
      <w:r>
        <w:t xml:space="preserve">and</w:t>
      </w:r>
      <w:r>
        <w:t xml:space="preserve"> </w:t>
      </w:r>
      <w:r>
        <w:t xml:space="preserve">Financial</w:t>
      </w:r>
      <w:r>
        <w:t xml:space="preserve"> </w:t>
      </w:r>
      <w:r>
        <w:t xml:space="preserve">Integrity</w:t>
      </w:r>
    </w:p>
    <w:bookmarkStart w:id="29" w:name="Xbd041836ca5eff3faa7895666a4c50f92069d96"/>
    <w:p>
      <w:pPr>
        <w:pStyle w:val="Heading1"/>
      </w:pPr>
      <w:r>
        <w:t xml:space="preserve">The Evolving Role of the Auditor in Kazakhstan Almaty</w:t>
      </w:r>
    </w:p>
    <w:p>
      <w:pPr>
        <w:pStyle w:val="FirstParagraph"/>
      </w:pPr>
      <w:r>
        <w:rPr>
          <w:iCs/>
          <w:i/>
          <w:bCs/>
          <w:b/>
        </w:rPr>
        <w:t xml:space="preserve">A Conference Paper on Financial Integrity and Corporate Governance in Emerging Markets</w:t>
      </w:r>
    </w:p>
    <w:p>
      <w:pPr>
        <w:pStyle w:val="BodyText"/>
      </w:pPr>
      <w:r>
        <w:t xml:space="preserve">Prepared for the International Symposium on Finance and Audit Standards</w:t>
      </w:r>
      <w:r>
        <w:br/>
      </w:r>
      <w:r>
        <w:t xml:space="preserve">Almaty, Kazakhstan</w:t>
      </w:r>
      <w:r>
        <w:br/>
      </w:r>
      <w:r>
        <w:t xml:space="preserve">October 2023</w:t>
      </w:r>
    </w:p>
    <w:bookmarkStart w:id="20" w:name="abstract"/>
    <w:p>
      <w:pPr>
        <w:pStyle w:val="Heading3"/>
      </w:pPr>
      <w:r>
        <w:t xml:space="preserve">Abstract</w:t>
      </w:r>
    </w:p>
    <w:p>
      <w:pPr>
        <w:pStyle w:val="FirstParagraph"/>
      </w:pPr>
      <w:r>
        <w:t xml:space="preserve">This conference paper examines the critical transformation of the auditing profession within Kazakhstan Almaty. As Almaty solidifies its position as the economic and financial capital of Kazakhstan, the role of the auditor has transcended traditional compliance to become a cornerstone of corporate governance and international investment confidence. This study analyzes how auditors in Kazakhstan Almaty are adapting to International Standards on Auditing (ISA), addressing unique local challenges, and contributing to transparency in a rapidly developing market. The paper argues that robust auditing practices are not merely regulatory requirements but essential mechanisms for sustainable economic growth in the region.</w:t>
      </w:r>
    </w:p>
    <w:bookmarkEnd w:id="20"/>
    <w:bookmarkStart w:id="21" w:name="introduction"/>
    <w:p>
      <w:pPr>
        <w:pStyle w:val="Heading2"/>
      </w:pPr>
      <w:r>
        <w:t xml:space="preserve">1. Introduction</w:t>
      </w:r>
    </w:p>
    <w:p>
      <w:pPr>
        <w:pStyle w:val="FirstParagraph"/>
      </w:pPr>
      <w:r>
        <w:t xml:space="preserve">Kazakhstan has long been recognized as a pivotal player in the Eurasian energy and commodities sector. Within this broader national context, Almaty stands out not only as the former capital but currently as the primary hub for business, finance, and innovation. The city serves as the headquarters for major banks, multinational corporations operating in Central Asia, and a thriving ecosystem of small to medium-sized enterprises (SMEs). In such a dynamic environment, the figure of the</w:t>
      </w:r>
      <w:r>
        <w:t xml:space="preserve"> </w:t>
      </w:r>
      <w:r>
        <w:rPr>
          <w:bCs/>
          <w:b/>
        </w:rPr>
        <w:t xml:space="preserve">Auditor</w:t>
      </w:r>
      <w:r>
        <w:t xml:space="preserve"> </w:t>
      </w:r>
      <w:r>
        <w:t xml:space="preserve">is paramount. However, the perception and function of this professional have undergone significant shifts over the last decade.</w:t>
      </w:r>
    </w:p>
    <w:p>
      <w:pPr>
        <w:pStyle w:val="BodyText"/>
      </w:pPr>
      <w:r>
        <w:t xml:space="preserve">This paper aims to explore these shifts specifically within</w:t>
      </w:r>
      <w:r>
        <w:t xml:space="preserve"> </w:t>
      </w:r>
      <w:r>
        <w:rPr>
          <w:bCs/>
          <w:b/>
        </w:rPr>
        <w:t xml:space="preserve">Kazakhstan Almaty</w:t>
      </w:r>
      <w:r>
        <w:t xml:space="preserve">. It investigates how local auditors navigate the intersection of post-Soviet accounting legacies, rapidly evolving national legislation, and global international standards. For stakeholders in Kazakhstan Almaty—ranging from local investors to international partners—the reliability of financial reporting is directly tied to the competence and independence of the auditing profession.</w:t>
      </w:r>
    </w:p>
    <w:bookmarkEnd w:id="21"/>
    <w:bookmarkStart w:id="22" w:name="the-historical-context-and-transition"/>
    <w:p>
      <w:pPr>
        <w:pStyle w:val="Heading2"/>
      </w:pPr>
      <w:r>
        <w:t xml:space="preserve">2. The Historical Context and Transition</w:t>
      </w:r>
    </w:p>
    <w:p>
      <w:pPr>
        <w:pStyle w:val="FirstParagraph"/>
      </w:pPr>
      <w:r>
        <w:t xml:space="preserve">To understand the current state of auditing in Kazakhstan Almaty, one must acknowledge its historical trajectory. Prior to independence, accounting standards were dictated by Soviet central planning, which focused on resource allocation rather than investor protection or market transparency. As Kazakhstan transitioned to a market economy, the need for credible financial oversight became apparent.</w:t>
      </w:r>
    </w:p>
    <w:p>
      <w:pPr>
        <w:pStyle w:val="BodyText"/>
      </w:pPr>
      <w:r>
        <w:t xml:space="preserve">The establishment of the Chamber of Auditors and the subsequent adoption of International Financial Reporting Standards (IFRS) marked a turning point. Today, auditors in Kazakhstan Almaty are tasked with bridging this historical gap. They must ensure that companies listed on the Astana International Exchange (AIX), which is increasingly integrated with global markets, report financial data that meets international expectations. The auditor in</w:t>
      </w:r>
      <w:r>
        <w:t xml:space="preserve"> </w:t>
      </w:r>
      <w:r>
        <w:rPr>
          <w:bCs/>
          <w:b/>
        </w:rPr>
        <w:t xml:space="preserve">Kazakhstan Almaty</w:t>
      </w:r>
      <w:r>
        <w:t xml:space="preserve"> </w:t>
      </w:r>
      <w:r>
        <w:t xml:space="preserve">thus acts as a translator of financial information, converting local business practices into universally understood and trusted metrics.</w:t>
      </w:r>
    </w:p>
    <w:bookmarkEnd w:id="22"/>
    <w:bookmarkStart w:id="23" w:name="regulatory-framework-and-compliance"/>
    <w:p>
      <w:pPr>
        <w:pStyle w:val="Heading2"/>
      </w:pPr>
      <w:r>
        <w:t xml:space="preserve">3. Regulatory Framework and Compliance</w:t>
      </w:r>
    </w:p>
    <w:p>
      <w:pPr>
        <w:pStyle w:val="FirstParagraph"/>
      </w:pPr>
      <w:r>
        <w:t xml:space="preserve">The regulatory landscape for auditors in Kazakhstan Almaty is robust, driven by the Law on Auditing Activities and mandatory requirements set forth by the Ministry of Finance. A critical component of this framework is the requirement for external audits for specific categories of entities, including joint-stock companies and those operating in sensitive sectors such as banking and insurance.</w:t>
      </w:r>
    </w:p>
    <w:p>
      <w:pPr>
        <w:pStyle w:val="BodyText"/>
      </w:pPr>
      <w:r>
        <w:t xml:space="preserve">In</w:t>
      </w:r>
      <w:r>
        <w:t xml:space="preserve"> </w:t>
      </w:r>
      <w:r>
        <w:rPr>
          <w:bCs/>
          <w:b/>
        </w:rPr>
        <w:t xml:space="preserve">Kazakhstan Almaty</w:t>
      </w:r>
      <w:r>
        <w:t xml:space="preserve">, large accounting firms often operate as regional offices of global "Big Four" networks or leading domestic audit houses. These entities are under strict scrutiny to maintain independence. The auditor must adhere to the Code of Ethics for Professional Accountants, which emphasizes integrity, objectivity, professional competence, and confidentiality. For businesses in</w:t>
      </w:r>
      <w:r>
        <w:t xml:space="preserve"> </w:t>
      </w:r>
      <w:r>
        <w:rPr>
          <w:bCs/>
          <w:b/>
        </w:rPr>
        <w:t xml:space="preserve">Kazakhstan Almaty</w:t>
      </w:r>
      <w:r>
        <w:t xml:space="preserve">, selecting an auditor is no longer a bureaucratic formality but a strategic decision that impacts credit ratings and investor relations.</w:t>
      </w:r>
    </w:p>
    <w:bookmarkEnd w:id="23"/>
    <w:bookmarkStart w:id="24" w:name="Xa8c4bd7f0fa8900257cfa972919a52fdf2e1c17"/>
    <w:p>
      <w:pPr>
        <w:pStyle w:val="Heading2"/>
      </w:pPr>
      <w:r>
        <w:t xml:space="preserve">4. Challenges Faced by Auditors in Kazakhstan Almaty</w:t>
      </w:r>
    </w:p>
    <w:p>
      <w:pPr>
        <w:pStyle w:val="FirstParagraph"/>
      </w:pPr>
      <w:r>
        <w:t xml:space="preserve">Despite progress, auditors in this region face distinct challenges:</w:t>
      </w:r>
    </w:p>
    <w:p>
      <w:pPr>
        <w:numPr>
          <w:ilvl w:val="0"/>
          <w:numId w:val="1001"/>
        </w:numPr>
        <w:pStyle w:val="Compact"/>
      </w:pPr>
      <w:r>
        <w:rPr>
          <w:bCs/>
          <w:b/>
        </w:rPr>
        <w:t xml:space="preserve">Growing Complexity of Financial Instruments:</w:t>
      </w:r>
      <w:r>
        <w:t xml:space="preserve"> </w:t>
      </w:r>
      <w:r>
        <w:t xml:space="preserve">As the financial markets in Almaty diversify beyond traditional commodities, auditors must possess deep knowledge of complex derivatives and digital assets.</w:t>
      </w:r>
    </w:p>
    <w:p>
      <w:pPr>
        <w:numPr>
          <w:ilvl w:val="0"/>
          <w:numId w:val="1001"/>
        </w:numPr>
        <w:pStyle w:val="Compact"/>
      </w:pPr>
      <w:r>
        <w:rPr>
          <w:bCs/>
          <w:b/>
        </w:rPr>
        <w:t xml:space="preserve">Talent Retention and Training:</w:t>
      </w:r>
      <w:r>
        <w:t xml:space="preserve"> </w:t>
      </w:r>
      <w:r>
        <w:t xml:space="preserve">There is a competitive demand for skilled audit professionals. The auditor must engage in continuous professional development (CPD) to keep pace with changes in tax laws, anti-money laundering (AML) regulations, and IT auditing standards.</w:t>
      </w:r>
    </w:p>
    <w:p>
      <w:pPr>
        <w:numPr>
          <w:ilvl w:val="0"/>
          <w:numId w:val="1001"/>
        </w:numPr>
        <w:pStyle w:val="Compact"/>
      </w:pPr>
      <w:r>
        <w:rPr>
          <w:bCs/>
          <w:b/>
        </w:rPr>
        <w:t xml:space="preserve">Cultural Shifts in Corporate Governance:</w:t>
      </w:r>
      <w:r>
        <w:t xml:space="preserve"> </w:t>
      </w:r>
      <w:r>
        <w:t xml:space="preserve">In many traditional family-owned businesses common in Central Asia, the separation of ownership and management can be blurred. The auditor plays a delicate role in advising boards on governance improvements without disrupting established business cultures.</w:t>
      </w:r>
    </w:p>
    <w:bookmarkEnd w:id="24"/>
    <w:bookmarkStart w:id="25" w:name="the-strategic-value-of-auditing"/>
    <w:p>
      <w:pPr>
        <w:pStyle w:val="Heading2"/>
      </w:pPr>
      <w:r>
        <w:t xml:space="preserve">5. The Strategic Value of Auditing</w:t>
      </w:r>
    </w:p>
    <w:p>
      <w:pPr>
        <w:pStyle w:val="FirstParagraph"/>
      </w:pPr>
      <w:r>
        <w:t xml:space="preserve">The modern auditor in Kazakhstan Almaty is increasingly viewed as a strategic advisor rather than just a compliance checker. By identifying internal control weaknesses, auditors help prevent fraud and operational inefficiencies. For multinational corporations establishing regional headquarters in</w:t>
      </w:r>
      <w:r>
        <w:t xml:space="preserve"> </w:t>
      </w:r>
      <w:r>
        <w:rPr>
          <w:bCs/>
          <w:b/>
        </w:rPr>
        <w:t xml:space="preserve">Kazakhstan Almaty</w:t>
      </w:r>
      <w:r>
        <w:t xml:space="preserve">, the assurance provided by local audit firms facilitates smoother integration into global supply chains and financial networks.</w:t>
      </w:r>
    </w:p>
    <w:p>
      <w:pPr>
        <w:pStyle w:val="BodyText"/>
      </w:pPr>
      <w:r>
        <w:t xml:space="preserve">Furthermore, the rise of Environmental, Social, and Governance (ESG) reporting presents new opportunities. Auditors are beginning to verify non-financial data, ensuring that sustainability claims made by companies in Almaty are accurate. This verification is crucial for attracting green finance from international bodies committed to sustainable development.</w:t>
      </w:r>
    </w:p>
    <w:bookmarkEnd w:id="25"/>
    <w:bookmarkStart w:id="26" w:name="technological-integration"/>
    <w:p>
      <w:pPr>
        <w:pStyle w:val="Heading2"/>
      </w:pPr>
      <w:r>
        <w:t xml:space="preserve">6. Technological Integration</w:t>
      </w:r>
    </w:p>
    <w:p>
      <w:pPr>
        <w:pStyle w:val="FirstParagraph"/>
      </w:pPr>
      <w:r>
        <w:t xml:space="preserve">Digital transformation is reshaping the auditing profession globally, and</w:t>
      </w:r>
      <w:r>
        <w:t xml:space="preserve"> </w:t>
      </w:r>
      <w:r>
        <w:rPr>
          <w:bCs/>
          <w:b/>
        </w:rPr>
        <w:t xml:space="preserve">Kazakhstan Almaty</w:t>
      </w:r>
      <w:r>
        <w:t xml:space="preserve"> </w:t>
      </w:r>
      <w:r>
        <w:t xml:space="preserve">is no exception. The adoption of data analytics, artificial intelligence (AI), and blockchain technology allows auditors to analyze 100% of transactional data rather than relying on sampling. In Almaty’s growing tech hub environment, auditors who leverage these technologies can provide deeper insights into business operations. For instance, using automated tools to detect anomalies in real-time allows the auditor to offer proactive risk management advice.</w:t>
      </w:r>
    </w:p>
    <w:bookmarkEnd w:id="26"/>
    <w:bookmarkStart w:id="27" w:name="conclusion"/>
    <w:p>
      <w:pPr>
        <w:pStyle w:val="Heading2"/>
      </w:pPr>
      <w:r>
        <w:t xml:space="preserve">7. Conclusion</w:t>
      </w:r>
    </w:p>
    <w:p>
      <w:pPr>
        <w:pStyle w:val="FirstParagraph"/>
      </w:pPr>
      <w:r>
        <w:t xml:space="preserve">The trajectory of the auditing profession in Kazakhstan Almaty mirrors the broader economic development of the nation. As Almaty continues to cement its status as a regional financial center, the role of the auditor becomes even more critical. The auditor serves as a guardian of market integrity, ensuring that capital flows efficiently and safely.</w:t>
      </w:r>
    </w:p>
    <w:p>
      <w:pPr>
        <w:pStyle w:val="BodyText"/>
      </w:pPr>
      <w:r>
        <w:t xml:space="preserve">For stakeholders in</w:t>
      </w:r>
      <w:r>
        <w:t xml:space="preserve"> </w:t>
      </w:r>
      <w:r>
        <w:rPr>
          <w:bCs/>
          <w:b/>
        </w:rPr>
        <w:t xml:space="preserve">Kazakhstan Almaty</w:t>
      </w:r>
      <w:r>
        <w:t xml:space="preserve">, investing in high-quality auditing services is an investment in trust. As we look to the future, collaboration between local audit firms, international regulators, and educational institutions will be vital. By upholding rigorous standards and embracing innovation, auditors will continue to play a pivotal role in sustaining the economic vitality of Kazakhstan Almaty.</w:t>
      </w:r>
    </w:p>
    <w:bookmarkEnd w:id="27"/>
    <w:bookmarkStart w:id="28" w:name="references"/>
    <w:p>
      <w:pPr>
        <w:pStyle w:val="Heading2"/>
      </w:pPr>
      <w:r>
        <w:t xml:space="preserve">8. References</w:t>
      </w:r>
    </w:p>
    <w:p>
      <w:pPr>
        <w:numPr>
          <w:ilvl w:val="0"/>
          <w:numId w:val="1002"/>
        </w:numPr>
        <w:pStyle w:val="Compact"/>
      </w:pPr>
      <w:r>
        <w:rPr>
          <w:bCs/>
          <w:b/>
        </w:rPr>
        <w:t xml:space="preserve">Kazakhstan Law on Auditing Activities.</w:t>
      </w:r>
    </w:p>
    <w:p>
      <w:pPr>
        <w:numPr>
          <w:ilvl w:val="0"/>
          <w:numId w:val="1002"/>
        </w:numPr>
        <w:pStyle w:val="Compact"/>
      </w:pPr>
      <w:r>
        <w:rPr>
          <w:bCs/>
          <w:b/>
        </w:rPr>
        <w:t xml:space="preserve">IFRS Foundation Standards for the Professional Practice of Auditing.</w:t>
      </w:r>
    </w:p>
    <w:p>
      <w:pPr>
        <w:numPr>
          <w:ilvl w:val="0"/>
          <w:numId w:val="1002"/>
        </w:numPr>
        <w:pStyle w:val="Compact"/>
      </w:pPr>
      <w:r>
        <w:rPr>
          <w:bCs/>
          <w:b/>
        </w:rPr>
        <w:t xml:space="preserve">Chamber of Auditors of the Republic of Kazakhstan. Annual Reports and Statistical Data.</w:t>
      </w:r>
    </w:p>
    <w:p>
      <w:pPr>
        <w:numPr>
          <w:ilvl w:val="0"/>
          <w:numId w:val="1002"/>
        </w:numPr>
        <w:pStyle w:val="Compact"/>
      </w:pPr>
      <w:r>
        <w:rPr>
          <w:bCs/>
          <w:b/>
        </w:rPr>
        <w:t xml:space="preserve">Astana International Exchange (AIX) Listing Requirements regarding Audit Committees.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Kazakhstan Almaty: Enhancing Corporate Governance and Financial Integrity</dc:title>
  <dc:creator/>
  <dc:language>en</dc:language>
  <cp:keywords/>
  <dcterms:created xsi:type="dcterms:W3CDTF">2026-07-29T13:04:44Z</dcterms:created>
  <dcterms:modified xsi:type="dcterms:W3CDTF">2026-07-29T13:04:44Z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