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Morocco</w:t>
      </w:r>
      <w:r>
        <w:t xml:space="preserve"> </w:t>
      </w:r>
      <w:r>
        <w:t xml:space="preserve">Casablanca:</w:t>
      </w:r>
      <w:r>
        <w:t xml:space="preserve"> </w:t>
      </w:r>
      <w:r>
        <w:t xml:space="preserve">Navigating</w:t>
      </w:r>
      <w:r>
        <w:t xml:space="preserve"> </w:t>
      </w:r>
      <w:r>
        <w:t xml:space="preserve">Global</w:t>
      </w:r>
      <w:r>
        <w:t xml:space="preserve"> </w:t>
      </w:r>
      <w:r>
        <w:t xml:space="preserve">Standards</w:t>
      </w:r>
      <w:r>
        <w:t xml:space="preserve"> </w:t>
      </w:r>
      <w:r>
        <w:t xml:space="preserve">and</w:t>
      </w:r>
      <w:r>
        <w:t xml:space="preserve"> </w:t>
      </w:r>
      <w:r>
        <w:t xml:space="preserve">Local</w:t>
      </w:r>
      <w:r>
        <w:t xml:space="preserve"> </w:t>
      </w:r>
      <w:r>
        <w:t xml:space="preserve">Realities</w:t>
      </w:r>
    </w:p>
    <w:bookmarkStart w:id="30" w:name="Xdb39fcb221248f78133726f9630ed940fc4d47f"/>
    <w:p>
      <w:pPr>
        <w:pStyle w:val="Heading1"/>
      </w:pPr>
      <w:r>
        <w:t xml:space="preserve">The Evolving Role of the Auditor in Morocco Casablanca: Navigating Global Standards and Local Realities</w:t>
      </w:r>
    </w:p>
    <w:p>
      <w:pPr>
        <w:pStyle w:val="FirstParagraph"/>
      </w:pPr>
      <w:r>
        <w:rPr>
          <w:bCs/>
          <w:b/>
        </w:rPr>
        <w:t xml:space="preserve">Abstract:</w:t>
      </w:r>
      <w:r>
        <w:t xml:space="preserve">This paper explores the critical function of the Auditor within the dynamic economic landscape of Morocco, specifically focusing on its capital city, Casablanca. As Moroccan enterprises increasingly integrate into global markets, the demand for rigorous auditing practices has surged. This study examines how Auditors in Casablanca are adapting to international regulatory frameworks while addressing local business cultural nuances.</w:t>
      </w:r>
    </w:p>
    <w:bookmarkStart w:id="20" w:name="introduction"/>
    <w:p>
      <w:pPr>
        <w:pStyle w:val="Heading2"/>
      </w:pPr>
      <w:r>
        <w:t xml:space="preserve">1. Introduction</w:t>
      </w:r>
    </w:p>
    <w:p>
      <w:pPr>
        <w:pStyle w:val="FirstParagraph"/>
      </w:pPr>
      <w:r>
        <w:t xml:space="preserve">The financial ecosystem of Morocco is undergoing a profound transformation, driven by liberalization policies, foreign direct investment, and the digitization of financial services. At the heart of this transformation lies a pivotal figure: the Auditor. In particular, in Casablanca—the economic hub and primary business center of Morocco—Auditors play a crucial role in ensuring transparency, accountability,</w:t>
      </w:r>
    </w:p>
    <w:p>
      <w:pPr>
        <w:pStyle w:val="BodyText"/>
      </w:pPr>
      <w:r>
        <w:t xml:space="preserve">Casablanca serves as the financial engine of North Africa, hosting the Moroccan Stock Exchange (Casablanca Stock Exchange) and numerous multinational corporations. Consequently, the expectations for Auditors in this region have evolved from traditional compliance checks to strategic advisory roles that enhance corporate governance and risk management.</w:t>
      </w:r>
    </w:p>
    <w:bookmarkEnd w:id="20"/>
    <w:bookmarkStart w:id="21" w:name="X0414be9addaaef97af914ebdf797525ccbc0a3b"/>
    <w:p>
      <w:pPr>
        <w:pStyle w:val="Heading2"/>
      </w:pPr>
      <w:r>
        <w:t xml:space="preserve">2. The Regulatory Landscape for Auditors in Morocco</w:t>
      </w:r>
    </w:p>
    <w:p>
      <w:pPr>
        <w:pStyle w:val="FirstParagraph"/>
      </w:pPr>
      <w:r>
        <w:t xml:space="preserve">To understand the current state of auditing in Casablanca, one must first appreciate the regulatory environment. The Moroccan legal framework has been significantly reformed to align with International Financial Reporting Standards (IFRS) and global best practices.</w:t>
      </w:r>
    </w:p>
    <w:p>
      <w:pPr>
        <w:numPr>
          <w:ilvl w:val="0"/>
          <w:numId w:val="1001"/>
        </w:numPr>
        <w:pStyle w:val="Compact"/>
      </w:pPr>
      <w:r>
        <w:rPr>
          <w:bCs/>
          <w:b/>
        </w:rPr>
        <w:t xml:space="preserve">The HCNCA:</w:t>
      </w:r>
      <w:r>
        <w:t xml:space="preserve"> </w:t>
      </w:r>
      <w:r>
        <w:t xml:space="preserve">The High Commission for Human Resources and Corporate Governance (HCNCA) plays a significant role in promoting good governance among Moroccan companies. Auditors are expected to ensure that their clients adhere to these high standards of transparency.</w:t>
      </w:r>
    </w:p>
    <w:p>
      <w:pPr>
        <w:numPr>
          <w:ilvl w:val="0"/>
          <w:numId w:val="1001"/>
        </w:numPr>
        <w:pStyle w:val="Compact"/>
      </w:pPr>
      <w:r>
        <w:rPr>
          <w:bCs/>
          <w:b/>
        </w:rPr>
        <w:t xml:space="preserve">CIMA Regulations:</w:t>
      </w:r>
      <w:r>
        <w:t xml:space="preserve"> </w:t>
      </w:r>
      <w:r>
        <w:t xml:space="preserve">The Code of Commerce and various directives from the Autorité Marocaine du Marché des Capitaux (AMMC) mandate strict audit procedures for listed companies. In Casablanca, where many publicly traded firms operate, this regulatory pressure is particularly intense.</w:t>
      </w:r>
    </w:p>
    <w:p>
      <w:pPr>
        <w:numPr>
          <w:ilvl w:val="0"/>
          <w:numId w:val="1001"/>
        </w:numPr>
        <w:pStyle w:val="Compact"/>
      </w:pPr>
      <w:r>
        <w:rPr>
          <w:bCs/>
          <w:b/>
        </w:rPr>
        <w:t xml:space="preserve">IFRS Adoption:</w:t>
      </w:r>
      <w:r>
        <w:t xml:space="preserve"> </w:t>
      </w:r>
      <w:r>
        <w:t xml:space="preserve">Morocco’s commitment to adopting IFRS means that Auditors must possess deep knowledge of international accounting principles. This shift requires continuous professional development and a departure from purely local GAAP (Generally Accepted Accounting Principles) interpretations.</w:t>
      </w:r>
    </w:p>
    <w:bookmarkEnd w:id="21"/>
    <w:bookmarkStart w:id="25" w:name="Xb50fe055539ff289a81d41396bed829b264c4c0"/>
    <w:p>
      <w:pPr>
        <w:pStyle w:val="Heading2"/>
      </w:pPr>
      <w:r>
        <w:t xml:space="preserve">3. The Strategic Role of the Auditor in Casablanca</w:t>
      </w:r>
    </w:p>
    <w:p>
      <w:pPr>
        <w:pStyle w:val="FirstParagraph"/>
      </w:pPr>
      <w:r>
        <w:t xml:space="preserve">In the bustling business district of Casablanca, the role of the Auditor has expanded beyond number-crunching. Today’s Auditors are strategic partners who provide insights that drive business performance.</w:t>
      </w:r>
    </w:p>
    <w:bookmarkStart w:id="22" w:name="enhancing-corporate-governance"/>
    <w:p>
      <w:pPr>
        <w:pStyle w:val="Heading3"/>
      </w:pPr>
      <w:r>
        <w:t xml:space="preserve">3.1 Enhancing Corporate Governance</w:t>
      </w:r>
    </w:p>
    <w:p>
      <w:pPr>
        <w:pStyle w:val="FirstParagraph"/>
      </w:pPr>
      <w:r>
        <w:t xml:space="preserve">Moroccan families often own and operate significant portions of the economy in Casablanca. As these businesses transition from family-centric management to professional corporate structures, Auditors serve as guardians of integrity. They help bridge the gap between owner-managers and external stakeholders, including international investors who require confidence in financial reporting.</w:t>
      </w:r>
    </w:p>
    <w:bookmarkEnd w:id="22"/>
    <w:bookmarkStart w:id="23" w:name="risk-management-and-internal-controls"/>
    <w:p>
      <w:pPr>
        <w:pStyle w:val="Heading3"/>
      </w:pPr>
      <w:r>
        <w:t xml:space="preserve">3.2 Risk Management and Internal Controls</w:t>
      </w:r>
    </w:p>
    <w:p>
      <w:pPr>
        <w:pStyle w:val="FirstParagraph"/>
      </w:pPr>
      <w:r>
        <w:t xml:space="preserve">In a volatile global economy, risk management is paramount. Auditors in Casablanca are increasingly involved in assessing internal controls not just for compliance, but for operational efficiency. They help companies identify vulnerabilities related to fraud, cybersecurity, and supply chain disruptions—issues that have become more prominent post-pandemic.</w:t>
      </w:r>
    </w:p>
    <w:bookmarkEnd w:id="23"/>
    <w:bookmarkStart w:id="24" w:name="facilitating-international-investment"/>
    <w:p>
      <w:pPr>
        <w:pStyle w:val="Heading3"/>
      </w:pPr>
      <w:r>
        <w:t xml:space="preserve">3.3 Facilitating International Investment</w:t>
      </w:r>
    </w:p>
    <w:p>
      <w:pPr>
        <w:pStyle w:val="FirstParagraph"/>
      </w:pPr>
      <w:r>
        <w:t xml:space="preserve">Casablanca is a gateway to Africa and Europe. For foreign investors to trust Moroccan markets, financial statements must be credible. High-quality Audits conducted by reputable firms in Casablanca act as a seal of approval, facilitating cross-border investments and mergers &amp; acquisitions.</w:t>
      </w:r>
    </w:p>
    <w:bookmarkEnd w:id="24"/>
    <w:bookmarkEnd w:id="25"/>
    <w:bookmarkStart w:id="26" w:name="challenges-facing-auditors-in-the-region"/>
    <w:p>
      <w:pPr>
        <w:pStyle w:val="Heading2"/>
      </w:pPr>
      <w:r>
        <w:t xml:space="preserve">4. Challenges Facing Auditors in the Region</w:t>
      </w:r>
    </w:p>
    <w:p>
      <w:pPr>
        <w:pStyle w:val="FirstParagraph"/>
      </w:pPr>
      <w:r>
        <w:t xml:space="preserve">Despite the progress made, Auditors in Morocco face several distinct challenges:</w:t>
      </w:r>
    </w:p>
    <w:p>
      <w:pPr>
        <w:numPr>
          <w:ilvl w:val="0"/>
          <w:numId w:val="1002"/>
        </w:numPr>
        <w:pStyle w:val="Compact"/>
      </w:pPr>
      <w:r>
        <w:rPr>
          <w:bCs/>
          <w:b/>
        </w:rPr>
        <w:t xml:space="preserve">Talent Retention:</w:t>
      </w:r>
      <w:r>
        <w:t xml:space="preserve">The competition for skilled accounting professionals is fierce. With global firms offering higher salaries and opportunities abroad, local audit firms in Casablanca struggle to retain top talent. This brain drain affects the quality of service delivery.</w:t>
      </w:r>
    </w:p>
    <w:p>
      <w:pPr>
        <w:numPr>
          <w:ilvl w:val="0"/>
          <w:numId w:val="1002"/>
        </w:numPr>
        <w:pStyle w:val="Compact"/>
      </w:pPr>
      <w:r>
        <w:rPr>
          <w:bCs/>
          <w:b/>
        </w:rPr>
        <w:t xml:space="preserve">Digital Transformation:</w:t>
      </w:r>
      <w:r>
        <w:t xml:space="preserve">The rise of Big Data, AI, and blockchain is revolutionizing auditing techniques. Auditors must invest heavily in technology to stay relevant. However, many smaller audit firms in Morocco lack the capital for such technological upgrades.</w:t>
      </w:r>
    </w:p>
    <w:p>
      <w:pPr>
        <w:numPr>
          <w:ilvl w:val="0"/>
          <w:numId w:val="1002"/>
        </w:numPr>
        <w:pStyle w:val="Compact"/>
      </w:pPr>
      <w:r>
        <w:rPr>
          <w:bCs/>
          <w:b/>
        </w:rPr>
        <w:t xml:space="preserve">Cultural Nuances:</w:t>
      </w:r>
      <w:r>
        <w:t xml:space="preserve">Morocco has a unique business culture characterized by strong personal relationships and informal networks. Auditors sometimes face pressure to overlook irregularities due to these relational dynamics. Maintaining professional skepticism while respecting local customs is a delicate balancing act.</w:t>
      </w:r>
    </w:p>
    <w:bookmarkEnd w:id="26"/>
    <w:bookmarkStart w:id="27" w:name="recommendations-for-the-future"/>
    <w:p>
      <w:pPr>
        <w:pStyle w:val="Heading2"/>
      </w:pPr>
      <w:r>
        <w:t xml:space="preserve">5. Recommendations for the Future</w:t>
      </w:r>
    </w:p>
    <w:p>
      <w:pPr>
        <w:pStyle w:val="FirstParagraph"/>
      </w:pPr>
      <w:r>
        <w:t xml:space="preserve">To strengthen the role of the Auditor in Morocco Casablanca, several actions are recommended:</w:t>
      </w:r>
    </w:p>
    <w:p>
      <w:pPr>
        <w:numPr>
          <w:ilvl w:val="0"/>
          <w:numId w:val="1003"/>
        </w:numPr>
        <w:pStyle w:val="Compact"/>
      </w:pPr>
      <w:r>
        <w:rPr>
          <w:bCs/>
          <w:b/>
        </w:rPr>
        <w:t xml:space="preserve">Promote Continuous Education:</w:t>
      </w:r>
      <w:r>
        <w:t xml:space="preserve">Audit firms and regulatory bodies should collaborate to offer regular training on IFRS updates, digital audit tools, and ethical standards.</w:t>
      </w:r>
    </w:p>
    <w:p>
      <w:pPr>
        <w:numPr>
          <w:ilvl w:val="0"/>
          <w:numId w:val="1003"/>
        </w:numPr>
        <w:pStyle w:val="Compact"/>
      </w:pPr>
      <w:r>
        <w:rPr>
          <w:bCs/>
          <w:b/>
        </w:rPr>
        <w:t xml:space="preserve">Invest in Technology:</w:t>
      </w:r>
      <w:r>
        <w:t xml:space="preserve">The government could provide incentives for local audit firms to adopt modern auditing software. This would improve efficiency and allow Auditors to focus on value-added analysis rather than manual data entry.</w:t>
      </w:r>
    </w:p>
    <w:p>
      <w:pPr>
        <w:numPr>
          <w:ilvl w:val="0"/>
          <w:numId w:val="1003"/>
        </w:numPr>
        <w:pStyle w:val="Compact"/>
      </w:pPr>
      <w:r>
        <w:rPr>
          <w:bCs/>
          <w:b/>
        </w:rPr>
        <w:t xml:space="preserve">Strengthen Independence:</w:t>
      </w:r>
      <w:r>
        <w:t xml:space="preserve">Safeguards must be reinforced to ensure Auditor independence, particularly in dealings with large corporate clients. Whistleblower protections and stricter sanctions for non-compliance can help maintain professional integrity.</w:t>
      </w:r>
    </w:p>
    <w:p>
      <w:pPr>
        <w:numPr>
          <w:ilvl w:val="0"/>
          <w:numId w:val="1003"/>
        </w:numPr>
        <w:pStyle w:val="Compact"/>
      </w:pPr>
      <w:r>
        <w:rPr>
          <w:bCs/>
          <w:b/>
        </w:rPr>
        <w:t xml:space="preserve">International Collaboration:</w:t>
      </w:r>
      <w:r>
        <w:t xml:space="preserve">Moroccan Auditors should seek more partnerships with international Big 4 firms to transfer knowledge and best practices, thereby elevating the standard of auditing in Casablanca.</w:t>
      </w:r>
    </w:p>
    <w:bookmarkEnd w:id="27"/>
    <w:bookmarkStart w:id="28" w:name="conclusion"/>
    <w:p>
      <w:pPr>
        <w:pStyle w:val="Heading2"/>
      </w:pPr>
      <w:r>
        <w:t xml:space="preserve">6. Conclusion</w:t>
      </w:r>
    </w:p>
    <w:p>
      <w:pPr>
        <w:pStyle w:val="FirstParagraph"/>
      </w:pPr>
      <w:r>
        <w:t xml:space="preserve">The Auditor is no longer just a static verifier of accounts; he/she is a dynamic agent of change in the Moroccan economy. In Casablanca, where business activity intersects with global finance, the demand for high-quality auditing services is growing exponentially.</w:t>
      </w:r>
    </w:p>
    <w:p>
      <w:pPr>
        <w:pStyle w:val="BlockText"/>
      </w:pPr>
      <w:r>
        <w:t xml:space="preserve">"Trust is the currency of modern business. The Auditor provides this trust."</w:t>
      </w:r>
    </w:p>
    <w:p>
      <w:pPr>
        <w:pStyle w:val="FirstParagraph"/>
      </w:pPr>
      <w:r>
        <w:t xml:space="preserve">As Morocco continues to open its markets and integrate deeper into the global economy, the credibility of its financial reporting will rest on the shoulders of its Auditors. By embracing international standards while respecting local contexts, Auditors in Casablanca can significantly contribute to economic stability and growth. The future of auditing in this vibrant city depends on continuous adaptation, technological adoption, and an unwavering commitment to ethical excellence.</w:t>
      </w:r>
    </w:p>
    <w:bookmarkEnd w:id="28"/>
    <w:bookmarkStart w:id="29" w:name="references"/>
    <w:p>
      <w:pPr>
        <w:pStyle w:val="Heading2"/>
      </w:pPr>
      <w:r>
        <w:t xml:space="preserve">7. References</w:t>
      </w:r>
    </w:p>
    <w:p>
      <w:pPr>
        <w:numPr>
          <w:ilvl w:val="0"/>
          <w:numId w:val="1004"/>
        </w:numPr>
        <w:pStyle w:val="Compact"/>
      </w:pPr>
      <w:r>
        <w:t xml:space="preserve">Moroccan Capital Market Authority (AMMC). (2023). Annual Report on Corporate Governance.</w:t>
      </w:r>
    </w:p>
    <w:p>
      <w:pPr>
        <w:numPr>
          <w:ilvl w:val="0"/>
          <w:numId w:val="1004"/>
        </w:numPr>
        <w:pStyle w:val="Compact"/>
      </w:pPr>
      <w:r>
        <w:t xml:space="preserve">Ifrs Foundation. (2023). IFRS Standards and Implementation in Emerging Markets.</w:t>
      </w:r>
    </w:p>
    <w:p>
      <w:pPr>
        <w:numPr>
          <w:ilvl w:val="0"/>
          <w:numId w:val="1004"/>
        </w:numPr>
        <w:pStyle w:val="Compact"/>
      </w:pPr>
      <w:r>
        <w:t xml:space="preserve">Bourich, A. &amp; El Khoury, M. (2021). "Auditing Practices in North Africa: A Case Study of Morocco." Journal of International Business Studies.</w:t>
      </w:r>
    </w:p>
    <w:p>
      <w:pPr>
        <w:numPr>
          <w:ilvl w:val="0"/>
          <w:numId w:val="1004"/>
        </w:numPr>
        <w:pStyle w:val="Compact"/>
      </w:pPr>
      <w:r>
        <w:t xml:space="preserve">Haut Conseil du Commissariat aux Comptes (H3C). (2022). Regulatory Framework for Auditors in Morocco.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Morocco Casablanca: Navigating Global Standards and Local Realities</dc:title>
  <dc:creator/>
  <dc:language>en</dc:language>
  <cp:keywords/>
  <dcterms:created xsi:type="dcterms:W3CDTF">2026-07-29T15:32:32Z</dcterms:created>
  <dcterms:modified xsi:type="dcterms:W3CDTF">2026-07-29T15:32:32Z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